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78D3B" w14:textId="02283E74" w:rsidR="00F1357F" w:rsidRPr="008B136E" w:rsidRDefault="00F1357F" w:rsidP="00F1357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B136E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Pr="008B136E">
        <w:rPr>
          <w:rFonts w:ascii="Arial" w:eastAsia="宋体" w:hAnsi="Arial" w:cs="Times New Roman"/>
          <w:b/>
          <w:sz w:val="24"/>
          <w:szCs w:val="20"/>
        </w:rPr>
        <w:t>WG4 Meeting #11</w:t>
      </w:r>
      <w:r>
        <w:rPr>
          <w:rFonts w:ascii="Arial" w:eastAsia="宋体" w:hAnsi="Arial" w:cs="Times New Roman"/>
          <w:b/>
          <w:sz w:val="24"/>
          <w:szCs w:val="20"/>
        </w:rPr>
        <w:t>6</w:t>
      </w:r>
      <w:r w:rsidR="004C2471">
        <w:rPr>
          <w:rFonts w:ascii="Arial" w:eastAsia="宋体" w:hAnsi="Arial" w:cs="Times New Roman" w:hint="eastAsia"/>
          <w:b/>
          <w:sz w:val="24"/>
          <w:szCs w:val="20"/>
          <w:lang w:eastAsia="zh-CN"/>
        </w:rPr>
        <w:t>bis</w:t>
      </w:r>
      <w:r w:rsidRPr="008B136E">
        <w:rPr>
          <w:rFonts w:ascii="Arial" w:eastAsia="宋体" w:hAnsi="Arial" w:cs="Times New Roman"/>
          <w:b/>
          <w:bCs/>
          <w:sz w:val="24"/>
          <w:szCs w:val="20"/>
        </w:rPr>
        <w:tab/>
      </w:r>
      <w:r w:rsidRPr="00A934A7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R4-25</w:t>
      </w:r>
      <w:r w:rsidR="00B65190" w:rsidRPr="00B65190">
        <w:rPr>
          <w:rFonts w:ascii="Arial" w:eastAsia="宋体" w:hAnsi="Arial" w:cs="Times New Roman" w:hint="eastAsia"/>
          <w:b/>
          <w:bCs/>
          <w:sz w:val="24"/>
          <w:szCs w:val="20"/>
          <w:lang w:eastAsia="zh-CN"/>
        </w:rPr>
        <w:t>13713</w:t>
      </w:r>
    </w:p>
    <w:bookmarkEnd w:id="0"/>
    <w:bookmarkEnd w:id="1"/>
    <w:p w14:paraId="02A1D825" w14:textId="65A0C759" w:rsidR="00F1357F" w:rsidRPr="008B136E" w:rsidRDefault="004C2471" w:rsidP="00F1357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Prague</w:t>
      </w:r>
      <w:r w:rsidR="00F1357F">
        <w:rPr>
          <w:rFonts w:ascii="Arial" w:eastAsia="宋体" w:hAnsi="Arial" w:cs="Times New Roman"/>
          <w:b/>
          <w:sz w:val="24"/>
          <w:szCs w:val="20"/>
        </w:rPr>
        <w:t xml:space="preserve">, 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CZ</w:t>
      </w:r>
      <w:r w:rsidR="00F1357F" w:rsidRPr="008B136E">
        <w:rPr>
          <w:rFonts w:ascii="Arial" w:eastAsia="宋体" w:hAnsi="Arial" w:cs="Times New Roman"/>
          <w:b/>
          <w:sz w:val="24"/>
          <w:szCs w:val="20"/>
        </w:rPr>
        <w:t xml:space="preserve">, 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>October 13</w:t>
      </w:r>
      <w:r w:rsidRPr="004C2471">
        <w:rPr>
          <w:rFonts w:ascii="Arial" w:eastAsia="宋体" w:hAnsi="Arial" w:cs="Times New Roman" w:hint="eastAsia"/>
          <w:b/>
          <w:sz w:val="24"/>
          <w:szCs w:val="20"/>
          <w:vertAlign w:val="superscript"/>
          <w:lang w:eastAsia="zh-CN"/>
        </w:rPr>
        <w:t>rd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  <w:lang w:eastAsia="zh-CN"/>
        </w:rPr>
        <w:t>–</w:t>
      </w:r>
      <w:r>
        <w:rPr>
          <w:rFonts w:ascii="Arial" w:eastAsia="宋体" w:hAnsi="Arial" w:cs="Times New Roman" w:hint="eastAsia"/>
          <w:b/>
          <w:sz w:val="24"/>
          <w:szCs w:val="20"/>
          <w:lang w:eastAsia="zh-CN"/>
        </w:rPr>
        <w:t xml:space="preserve"> 17</w:t>
      </w:r>
      <w:r w:rsidRPr="004C2471">
        <w:rPr>
          <w:rFonts w:ascii="Arial" w:eastAsia="宋体" w:hAnsi="Arial" w:cs="Times New Roman" w:hint="eastAsia"/>
          <w:b/>
          <w:sz w:val="24"/>
          <w:szCs w:val="20"/>
          <w:vertAlign w:val="superscript"/>
          <w:lang w:eastAsia="zh-CN"/>
        </w:rPr>
        <w:t>th</w:t>
      </w:r>
      <w:r w:rsidR="00F1357F" w:rsidRPr="008B136E">
        <w:rPr>
          <w:rFonts w:ascii="Arial" w:eastAsia="宋体" w:hAnsi="Arial" w:cs="Times New Roman"/>
          <w:b/>
          <w:sz w:val="24"/>
          <w:szCs w:val="20"/>
        </w:rPr>
        <w:t>, 2025</w:t>
      </w:r>
    </w:p>
    <w:p w14:paraId="30C6A85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5034BF03" w14:textId="7E7C3619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D15328">
        <w:rPr>
          <w:rFonts w:ascii="Arial" w:eastAsia="Calibri" w:hAnsi="Arial" w:cs="Arial"/>
          <w:b/>
          <w:bCs/>
          <w:sz w:val="24"/>
        </w:rPr>
        <w:t>, Nokia Shanghai Bell</w:t>
      </w:r>
    </w:p>
    <w:p w14:paraId="1290B2C7" w14:textId="73648271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B65190">
        <w:rPr>
          <w:rFonts w:ascii="Arial" w:eastAsia="Calibri" w:hAnsi="Arial" w:cs="Arial"/>
          <w:b/>
          <w:bCs/>
          <w:sz w:val="24"/>
        </w:rPr>
        <w:t>P</w:t>
      </w:r>
      <w:r w:rsidR="00D15328">
        <w:rPr>
          <w:rFonts w:ascii="Arial" w:eastAsia="Calibri" w:hAnsi="Arial" w:cs="Arial"/>
          <w:b/>
          <w:bCs/>
          <w:sz w:val="24"/>
        </w:rPr>
        <w:t xml:space="preserve">erformance </w:t>
      </w:r>
      <w:r w:rsidR="00B65190">
        <w:rPr>
          <w:rFonts w:ascii="Arial" w:eastAsia="Calibri" w:hAnsi="Arial" w:cs="Arial"/>
          <w:b/>
          <w:bCs/>
          <w:sz w:val="24"/>
        </w:rPr>
        <w:t>requirements</w:t>
      </w:r>
      <w:r w:rsidR="00D15328">
        <w:rPr>
          <w:rFonts w:ascii="Arial" w:eastAsia="Calibri" w:hAnsi="Arial" w:cs="Arial"/>
          <w:b/>
          <w:bCs/>
          <w:sz w:val="24"/>
        </w:rPr>
        <w:t xml:space="preserve"> </w:t>
      </w:r>
      <w:r w:rsidR="00B65190">
        <w:rPr>
          <w:rFonts w:ascii="Arial" w:eastAsia="Calibri" w:hAnsi="Arial" w:cs="Arial"/>
          <w:b/>
          <w:bCs/>
          <w:sz w:val="24"/>
        </w:rPr>
        <w:t>for</w:t>
      </w:r>
      <w:r w:rsidR="00D15328">
        <w:rPr>
          <w:rFonts w:ascii="Arial" w:eastAsia="Calibri" w:hAnsi="Arial" w:cs="Arial"/>
          <w:b/>
          <w:bCs/>
          <w:sz w:val="24"/>
        </w:rPr>
        <w:t xml:space="preserve"> </w:t>
      </w:r>
      <w:r w:rsidR="00766142">
        <w:rPr>
          <w:rFonts w:ascii="Arial" w:eastAsia="Calibri" w:hAnsi="Arial" w:cs="Arial"/>
          <w:b/>
          <w:bCs/>
          <w:sz w:val="24"/>
        </w:rPr>
        <w:t>CSSF optimization</w:t>
      </w:r>
    </w:p>
    <w:p w14:paraId="54274A38" w14:textId="2E60A2AA" w:rsidR="00841BCD" w:rsidRPr="00766142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zh-CN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6D0FD1">
        <w:rPr>
          <w:rFonts w:ascii="Arial" w:hAnsi="Arial" w:cs="Arial" w:hint="eastAsia"/>
          <w:b/>
          <w:bCs/>
          <w:sz w:val="24"/>
          <w:szCs w:val="20"/>
          <w:lang w:eastAsia="zh-CN"/>
        </w:rPr>
        <w:t>6.10.2.2</w:t>
      </w:r>
    </w:p>
    <w:p w14:paraId="02571C97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FDCAA07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882BF41" w14:textId="41AD39CA" w:rsidR="00890F73" w:rsidRDefault="0038231D" w:rsidP="006C60F3">
      <w:r>
        <w:t xml:space="preserve">In this contribution we </w:t>
      </w:r>
      <w:r w:rsidR="00C62665">
        <w:rPr>
          <w:lang w:eastAsia="zh-CN"/>
        </w:rPr>
        <w:t>discuss</w:t>
      </w:r>
      <w:r w:rsidR="00CA286C">
        <w:rPr>
          <w:rFonts w:hint="eastAsia"/>
          <w:lang w:eastAsia="zh-CN"/>
        </w:rPr>
        <w:t xml:space="preserve"> the RRM performance requirements for FR2-1</w:t>
      </w:r>
      <w:r w:rsidR="00C80A4C">
        <w:rPr>
          <w:rFonts w:hint="eastAsia"/>
          <w:lang w:eastAsia="zh-CN"/>
        </w:rPr>
        <w:t xml:space="preserve"> </w:t>
      </w:r>
      <w:r w:rsidR="00CA286C">
        <w:rPr>
          <w:rFonts w:hint="eastAsia"/>
          <w:lang w:eastAsia="zh-CN"/>
        </w:rPr>
        <w:t xml:space="preserve">SSB based L3 </w:t>
      </w:r>
      <w:r w:rsidR="00CA286C">
        <w:rPr>
          <w:lang w:eastAsia="zh-CN"/>
        </w:rPr>
        <w:t>measurement</w:t>
      </w:r>
      <w:r w:rsidR="00CA286C">
        <w:rPr>
          <w:rFonts w:hint="eastAsia"/>
          <w:lang w:eastAsia="zh-CN"/>
        </w:rPr>
        <w:t xml:space="preserve"> delay reduction</w:t>
      </w:r>
      <w:r w:rsidR="00C62665">
        <w:rPr>
          <w:lang w:eastAsia="zh-CN"/>
        </w:rPr>
        <w:t xml:space="preserve">, considering </w:t>
      </w:r>
      <w:r w:rsidR="00571108">
        <w:rPr>
          <w:lang w:eastAsia="zh-CN"/>
        </w:rPr>
        <w:t>CSSF optimization.</w:t>
      </w:r>
    </w:p>
    <w:p w14:paraId="29BDF528" w14:textId="1DD5BF48" w:rsidR="00C24E34" w:rsidRPr="00C24E34" w:rsidRDefault="00C24E34" w:rsidP="00C24E34">
      <w:pPr>
        <w:pStyle w:val="RAN4H1"/>
      </w:pPr>
      <w:r>
        <w:t xml:space="preserve">Test cases for CSSF </w:t>
      </w:r>
      <w:r w:rsidR="004813B9">
        <w:t>optimization</w:t>
      </w:r>
    </w:p>
    <w:p w14:paraId="78205910" w14:textId="2737CDD4" w:rsidR="00C164CA" w:rsidRDefault="000C385B" w:rsidP="008109BD">
      <w:pPr>
        <w:rPr>
          <w:lang w:eastAsia="zh-CN"/>
        </w:rPr>
      </w:pPr>
      <w:r>
        <w:rPr>
          <w:rFonts w:hint="eastAsia"/>
          <w:lang w:eastAsia="zh-CN"/>
        </w:rPr>
        <w:t>At RAN4#11</w:t>
      </w:r>
      <w:r w:rsidR="009E34AF">
        <w:rPr>
          <w:lang w:eastAsia="zh-CN"/>
        </w:rPr>
        <w:t>5</w:t>
      </w:r>
      <w:r>
        <w:rPr>
          <w:rFonts w:hint="eastAsia"/>
          <w:lang w:eastAsia="zh-CN"/>
        </w:rPr>
        <w:t xml:space="preserve"> meeting, the </w:t>
      </w:r>
      <w:r w:rsidR="00C164CA">
        <w:rPr>
          <w:rFonts w:hint="eastAsia"/>
          <w:lang w:eastAsia="zh-CN"/>
        </w:rPr>
        <w:t xml:space="preserve">list of test cases was agreed </w:t>
      </w:r>
      <w:r w:rsidR="00611C5E">
        <w:rPr>
          <w:rFonts w:hint="eastAsia"/>
          <w:lang w:eastAsia="zh-CN"/>
        </w:rPr>
        <w:t>as below</w:t>
      </w:r>
      <w:r w:rsidR="00C164CA">
        <w:rPr>
          <w:rFonts w:hint="eastAsia"/>
          <w:lang w:eastAsia="zh-CN"/>
        </w:rPr>
        <w:t>.</w:t>
      </w:r>
      <w:r w:rsidR="004D6A08">
        <w:rPr>
          <w:rFonts w:hint="eastAsia"/>
          <w:lang w:eastAsia="zh-CN"/>
        </w:rPr>
        <w:t xml:space="preserve"> In this paper, we are discussing the detailed test configuration</w:t>
      </w:r>
      <w:r w:rsidR="00987C07">
        <w:rPr>
          <w:rFonts w:hint="eastAsia"/>
          <w:lang w:eastAsia="zh-CN"/>
        </w:rPr>
        <w:t>s</w:t>
      </w:r>
      <w:r w:rsidR="004D6A08">
        <w:rPr>
          <w:rFonts w:hint="eastAsia"/>
          <w:lang w:eastAsia="zh-CN"/>
        </w:rPr>
        <w:t xml:space="preserve"> </w:t>
      </w:r>
      <w:r w:rsidR="00216C63">
        <w:rPr>
          <w:rFonts w:hint="eastAsia"/>
          <w:lang w:eastAsia="zh-CN"/>
        </w:rPr>
        <w:t xml:space="preserve">taking </w:t>
      </w:r>
      <w:r w:rsidR="004D6A08">
        <w:rPr>
          <w:rFonts w:hint="eastAsia"/>
          <w:lang w:eastAsia="zh-CN"/>
        </w:rPr>
        <w:t xml:space="preserve">SSB-based intra-frequency measurement </w:t>
      </w:r>
      <w:r w:rsidR="004D6A08">
        <w:rPr>
          <w:lang w:eastAsia="zh-CN"/>
        </w:rPr>
        <w:t>without</w:t>
      </w:r>
      <w:r w:rsidR="004D6A08">
        <w:rPr>
          <w:rFonts w:hint="eastAsia"/>
          <w:lang w:eastAsia="zh-CN"/>
        </w:rPr>
        <w:t xml:space="preserve"> gaps</w:t>
      </w:r>
      <w:r w:rsidR="009974B3">
        <w:rPr>
          <w:rFonts w:hint="eastAsia"/>
          <w:lang w:eastAsia="zh-CN"/>
        </w:rPr>
        <w:t xml:space="preserve"> </w:t>
      </w:r>
      <w:r w:rsidR="007D114E">
        <w:rPr>
          <w:rFonts w:hint="eastAsia"/>
          <w:lang w:eastAsia="zh-CN"/>
        </w:rPr>
        <w:t xml:space="preserve">for solution 1 </w:t>
      </w:r>
      <w:r w:rsidR="00216C63">
        <w:rPr>
          <w:rFonts w:hint="eastAsia"/>
          <w:lang w:eastAsia="zh-CN"/>
        </w:rPr>
        <w:t>as an example</w:t>
      </w:r>
      <w:r w:rsidR="009974B3">
        <w:rPr>
          <w:rFonts w:hint="eastAsia"/>
          <w:lang w:eastAsia="zh-CN"/>
        </w:rPr>
        <w:t xml:space="preserve">. </w:t>
      </w:r>
      <w:r w:rsidR="00C164CA">
        <w:rPr>
          <w:rFonts w:hint="eastAsia"/>
          <w:lang w:eastAsia="zh-CN"/>
        </w:rPr>
        <w:t xml:space="preserve"> </w:t>
      </w:r>
    </w:p>
    <w:p w14:paraId="0F3D3127" w14:textId="4058CBD9" w:rsidR="00297749" w:rsidRDefault="007D114E" w:rsidP="008109BD">
      <w:pPr>
        <w:rPr>
          <w:lang w:eastAsia="zh-CN"/>
        </w:rPr>
      </w:pPr>
      <w:r>
        <w:rPr>
          <w:rFonts w:hint="eastAsia"/>
          <w:lang w:eastAsia="zh-CN"/>
        </w:rPr>
        <w:t xml:space="preserve">In legacy </w:t>
      </w:r>
      <w:r w:rsidR="001C1AEF">
        <w:rPr>
          <w:rFonts w:hint="eastAsia"/>
          <w:lang w:eastAsia="zh-CN"/>
        </w:rPr>
        <w:t>test cases</w:t>
      </w:r>
      <w:r>
        <w:rPr>
          <w:rFonts w:hint="eastAsia"/>
          <w:lang w:eastAsia="zh-CN"/>
        </w:rPr>
        <w:t xml:space="preserve">, </w:t>
      </w:r>
      <w:r w:rsidR="00691075">
        <w:rPr>
          <w:rFonts w:hint="eastAsia"/>
          <w:lang w:eastAsia="zh-CN"/>
        </w:rPr>
        <w:t xml:space="preserve">the measurement </w:t>
      </w:r>
      <w:r w:rsidR="000F24F7">
        <w:rPr>
          <w:rFonts w:hint="eastAsia"/>
          <w:lang w:eastAsia="zh-CN"/>
        </w:rPr>
        <w:t xml:space="preserve">delay is verified by configuring event triggered measurement reporting on </w:t>
      </w:r>
      <w:r w:rsidR="00B631E5">
        <w:rPr>
          <w:rFonts w:hint="eastAsia"/>
          <w:lang w:eastAsia="zh-CN"/>
        </w:rPr>
        <w:t xml:space="preserve">a </w:t>
      </w:r>
      <w:r w:rsidR="000F24F7">
        <w:rPr>
          <w:rFonts w:hint="eastAsia"/>
          <w:lang w:eastAsia="zh-CN"/>
        </w:rPr>
        <w:t>neighbour cell</w:t>
      </w:r>
      <w:r w:rsidR="00026A4C">
        <w:rPr>
          <w:rFonts w:hint="eastAsia"/>
          <w:lang w:eastAsia="zh-CN"/>
        </w:rPr>
        <w:t xml:space="preserve">. </w:t>
      </w:r>
      <w:r w:rsidR="00B631E5">
        <w:rPr>
          <w:rFonts w:hint="eastAsia"/>
          <w:lang w:eastAsia="zh-CN"/>
        </w:rPr>
        <w:t xml:space="preserve">By setting the </w:t>
      </w:r>
      <w:proofErr w:type="spellStart"/>
      <w:r w:rsidR="00B631E5">
        <w:rPr>
          <w:rFonts w:hint="eastAsia"/>
          <w:lang w:eastAsia="zh-CN"/>
        </w:rPr>
        <w:t>neighbor</w:t>
      </w:r>
      <w:proofErr w:type="spellEnd"/>
      <w:r w:rsidR="00B631E5">
        <w:rPr>
          <w:rFonts w:hint="eastAsia"/>
          <w:lang w:eastAsia="zh-CN"/>
        </w:rPr>
        <w:t xml:space="preserve"> cell on the same frequency or different frequency </w:t>
      </w:r>
      <w:r w:rsidR="00F1285E">
        <w:rPr>
          <w:rFonts w:hint="eastAsia"/>
          <w:lang w:eastAsia="zh-CN"/>
        </w:rPr>
        <w:t xml:space="preserve">with the active cell, </w:t>
      </w:r>
      <w:r w:rsidR="00711D65">
        <w:rPr>
          <w:rFonts w:hint="eastAsia"/>
          <w:lang w:eastAsia="zh-CN"/>
        </w:rPr>
        <w:t xml:space="preserve">the </w:t>
      </w:r>
      <w:r w:rsidR="00A52DFF">
        <w:rPr>
          <w:rFonts w:hint="eastAsia"/>
          <w:lang w:eastAsia="zh-CN"/>
        </w:rPr>
        <w:t xml:space="preserve">intra-frequency or inter-frequency </w:t>
      </w:r>
      <w:r w:rsidR="00A52DFF">
        <w:rPr>
          <w:lang w:eastAsia="zh-CN"/>
        </w:rPr>
        <w:t>measurement</w:t>
      </w:r>
      <w:r w:rsidR="00A52DFF">
        <w:rPr>
          <w:rFonts w:hint="eastAsia"/>
          <w:lang w:eastAsia="zh-CN"/>
        </w:rPr>
        <w:t xml:space="preserve"> delay can be </w:t>
      </w:r>
      <w:r w:rsidR="000B2FD8">
        <w:rPr>
          <w:rFonts w:hint="eastAsia"/>
          <w:lang w:eastAsia="zh-CN"/>
        </w:rPr>
        <w:t>tested e.g. in TS 38.133 clause A.7.6 for intra-frequency measurement on FR2 cell</w:t>
      </w:r>
      <w:r w:rsidR="00A52DFF">
        <w:rPr>
          <w:rFonts w:hint="eastAsia"/>
          <w:lang w:eastAsia="zh-CN"/>
        </w:rPr>
        <w:t xml:space="preserve">. </w:t>
      </w:r>
      <w:r w:rsidR="00293065">
        <w:rPr>
          <w:rFonts w:hint="eastAsia"/>
          <w:lang w:eastAsia="zh-CN"/>
        </w:rPr>
        <w:t xml:space="preserve">In these test cases, single carrier frequency is assumed hence no CSSF is applied. </w:t>
      </w:r>
    </w:p>
    <w:p w14:paraId="180AB3E0" w14:textId="35E7FC90" w:rsidR="00DF1257" w:rsidRPr="00DF1257" w:rsidRDefault="00DF1257" w:rsidP="008109BD">
      <w:pPr>
        <w:rPr>
          <w:lang w:eastAsia="zh-CN"/>
        </w:rPr>
      </w:pPr>
      <w:r w:rsidRPr="00DF1257">
        <w:rPr>
          <w:rFonts w:hint="eastAsia"/>
          <w:b/>
          <w:bCs/>
          <w:lang w:eastAsia="zh-CN"/>
        </w:rPr>
        <w:t xml:space="preserve">Observation </w:t>
      </w:r>
      <w:r w:rsidR="0046634C">
        <w:rPr>
          <w:b/>
          <w:bCs/>
          <w:lang w:eastAsia="zh-CN"/>
        </w:rPr>
        <w:t>1</w:t>
      </w:r>
      <w:r w:rsidRPr="00DF1257"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In legacy test cases, the measurement delay is verified by configuring event triggered measurement reporting on a neighbour cell and no CSSF is applied. </w:t>
      </w:r>
    </w:p>
    <w:p w14:paraId="045CF98F" w14:textId="1B6E2E01" w:rsidR="00A06C58" w:rsidRDefault="00A06C58" w:rsidP="008109BD">
      <w:pPr>
        <w:rPr>
          <w:lang w:eastAsia="zh-CN"/>
        </w:rPr>
      </w:pPr>
      <w:r>
        <w:rPr>
          <w:rFonts w:hint="eastAsia"/>
          <w:lang w:eastAsia="zh-CN"/>
        </w:rPr>
        <w:t xml:space="preserve">When UE is configured to measure one serving CC per FR2 band, </w:t>
      </w:r>
      <w:r w:rsidR="00E80EC0">
        <w:rPr>
          <w:rFonts w:hint="eastAsia"/>
          <w:lang w:eastAsia="zh-CN"/>
        </w:rPr>
        <w:t>the</w:t>
      </w:r>
      <w:r w:rsidR="00A203FF">
        <w:rPr>
          <w:rFonts w:hint="eastAsia"/>
          <w:lang w:eastAsia="zh-CN"/>
        </w:rPr>
        <w:t xml:space="preserve"> enhanced</w:t>
      </w:r>
      <w:r w:rsidR="00E80EC0">
        <w:rPr>
          <w:rFonts w:hint="eastAsia"/>
          <w:lang w:eastAsia="zh-CN"/>
        </w:rPr>
        <w:t xml:space="preserve"> CSSF shall be derived by counting one serving CC per band. </w:t>
      </w:r>
      <w:r w:rsidR="00F3053F">
        <w:rPr>
          <w:rFonts w:hint="eastAsia"/>
          <w:lang w:eastAsia="zh-CN"/>
        </w:rPr>
        <w:t xml:space="preserve">Hence a scenario with at least two </w:t>
      </w:r>
      <w:r w:rsidR="00F3053F">
        <w:rPr>
          <w:lang w:eastAsia="zh-CN"/>
        </w:rPr>
        <w:t>carrier</w:t>
      </w:r>
      <w:r w:rsidR="00F3053F">
        <w:rPr>
          <w:rFonts w:hint="eastAsia"/>
          <w:lang w:eastAsia="zh-CN"/>
        </w:rPr>
        <w:t xml:space="preserve"> frequenc</w:t>
      </w:r>
      <w:r w:rsidR="00B457F0">
        <w:rPr>
          <w:rFonts w:hint="eastAsia"/>
          <w:lang w:eastAsia="zh-CN"/>
        </w:rPr>
        <w:t>ies</w:t>
      </w:r>
      <w:r w:rsidR="00A203FF">
        <w:rPr>
          <w:rFonts w:hint="eastAsia"/>
          <w:lang w:eastAsia="zh-CN"/>
        </w:rPr>
        <w:t xml:space="preserve"> </w:t>
      </w:r>
      <w:r w:rsidR="00A7359E">
        <w:rPr>
          <w:rFonts w:hint="eastAsia"/>
          <w:lang w:eastAsia="zh-CN"/>
        </w:rPr>
        <w:t>in one band</w:t>
      </w:r>
      <w:r w:rsidR="00F3053F">
        <w:rPr>
          <w:rFonts w:hint="eastAsia"/>
          <w:lang w:eastAsia="zh-CN"/>
        </w:rPr>
        <w:t xml:space="preserve"> </w:t>
      </w:r>
      <w:r w:rsidR="00B457F0">
        <w:rPr>
          <w:rFonts w:hint="eastAsia"/>
          <w:lang w:eastAsia="zh-CN"/>
        </w:rPr>
        <w:t>is required</w:t>
      </w:r>
      <w:r w:rsidR="00F3053F">
        <w:rPr>
          <w:rFonts w:hint="eastAsia"/>
          <w:lang w:eastAsia="zh-CN"/>
        </w:rPr>
        <w:t xml:space="preserve"> to verify the measurement delay with </w:t>
      </w:r>
      <w:r w:rsidR="00A203FF">
        <w:rPr>
          <w:rFonts w:hint="eastAsia"/>
          <w:lang w:eastAsia="zh-CN"/>
        </w:rPr>
        <w:t xml:space="preserve">enhanced </w:t>
      </w:r>
      <w:r w:rsidR="00F3053F">
        <w:rPr>
          <w:rFonts w:hint="eastAsia"/>
          <w:lang w:eastAsia="zh-CN"/>
        </w:rPr>
        <w:t>CSSF</w:t>
      </w:r>
      <w:r w:rsidR="00A203FF">
        <w:rPr>
          <w:rFonts w:hint="eastAsia"/>
          <w:lang w:eastAsia="zh-CN"/>
        </w:rPr>
        <w:t xml:space="preserve">. </w:t>
      </w:r>
      <w:r w:rsidR="003C604A">
        <w:rPr>
          <w:rFonts w:hint="eastAsia"/>
          <w:lang w:eastAsia="zh-CN"/>
        </w:rPr>
        <w:t xml:space="preserve">The test case shall include at least one </w:t>
      </w:r>
      <w:proofErr w:type="spellStart"/>
      <w:r w:rsidR="003C604A">
        <w:rPr>
          <w:rFonts w:hint="eastAsia"/>
          <w:lang w:eastAsia="zh-CN"/>
        </w:rPr>
        <w:t>PSCell</w:t>
      </w:r>
      <w:proofErr w:type="spellEnd"/>
      <w:r w:rsidR="003C604A">
        <w:rPr>
          <w:rFonts w:hint="eastAsia"/>
          <w:lang w:eastAsia="zh-CN"/>
        </w:rPr>
        <w:t>/</w:t>
      </w:r>
      <w:proofErr w:type="spellStart"/>
      <w:r w:rsidR="003C604A">
        <w:rPr>
          <w:rFonts w:hint="eastAsia"/>
          <w:lang w:eastAsia="zh-CN"/>
        </w:rPr>
        <w:t>PCell</w:t>
      </w:r>
      <w:proofErr w:type="spellEnd"/>
      <w:r w:rsidR="003C604A">
        <w:rPr>
          <w:rFonts w:hint="eastAsia"/>
          <w:lang w:eastAsia="zh-CN"/>
        </w:rPr>
        <w:t xml:space="preserve">, one SCell and a </w:t>
      </w:r>
      <w:proofErr w:type="spellStart"/>
      <w:r w:rsidR="003C604A">
        <w:rPr>
          <w:rFonts w:hint="eastAsia"/>
          <w:lang w:eastAsia="zh-CN"/>
        </w:rPr>
        <w:t>neighbor</w:t>
      </w:r>
      <w:proofErr w:type="spellEnd"/>
      <w:r w:rsidR="003C604A">
        <w:rPr>
          <w:rFonts w:hint="eastAsia"/>
          <w:lang w:eastAsia="zh-CN"/>
        </w:rPr>
        <w:t xml:space="preserve"> cell</w:t>
      </w:r>
      <w:r w:rsidR="00AE5EEC">
        <w:rPr>
          <w:rFonts w:hint="eastAsia"/>
          <w:lang w:eastAsia="zh-CN"/>
        </w:rPr>
        <w:t xml:space="preserve"> in the same band</w:t>
      </w:r>
      <w:r w:rsidR="003C604A">
        <w:rPr>
          <w:rFonts w:hint="eastAsia"/>
          <w:lang w:eastAsia="zh-CN"/>
        </w:rPr>
        <w:t xml:space="preserve">. Following the legacy test cases, the test case for enhanced CSSF can be designed by </w:t>
      </w:r>
      <w:r w:rsidR="00707A6E">
        <w:rPr>
          <w:rFonts w:hint="eastAsia"/>
          <w:lang w:eastAsia="zh-CN"/>
        </w:rPr>
        <w:t xml:space="preserve">configuring event triggered measurement reporting on a neighbour cell on the same frequency with </w:t>
      </w:r>
      <w:proofErr w:type="spellStart"/>
      <w:r w:rsidR="00707A6E">
        <w:rPr>
          <w:rFonts w:hint="eastAsia"/>
          <w:lang w:eastAsia="zh-CN"/>
        </w:rPr>
        <w:t>PSCell</w:t>
      </w:r>
      <w:proofErr w:type="spellEnd"/>
      <w:r w:rsidR="00221F12">
        <w:rPr>
          <w:rFonts w:hint="eastAsia"/>
          <w:lang w:eastAsia="zh-CN"/>
        </w:rPr>
        <w:t xml:space="preserve"> (</w:t>
      </w:r>
      <w:r w:rsidR="00DD16E2">
        <w:rPr>
          <w:rFonts w:hint="eastAsia"/>
          <w:lang w:eastAsia="zh-CN"/>
        </w:rPr>
        <w:t xml:space="preserve">in </w:t>
      </w:r>
      <w:r w:rsidR="00221F12">
        <w:rPr>
          <w:rFonts w:hint="eastAsia"/>
          <w:lang w:eastAsia="zh-CN"/>
        </w:rPr>
        <w:t xml:space="preserve">EN-DC) or </w:t>
      </w:r>
      <w:proofErr w:type="spellStart"/>
      <w:r w:rsidR="00707A6E">
        <w:rPr>
          <w:rFonts w:hint="eastAsia"/>
          <w:lang w:eastAsia="zh-CN"/>
        </w:rPr>
        <w:t>PCell</w:t>
      </w:r>
      <w:proofErr w:type="spellEnd"/>
      <w:r w:rsidR="00221F12">
        <w:rPr>
          <w:rFonts w:hint="eastAsia"/>
          <w:lang w:eastAsia="zh-CN"/>
        </w:rPr>
        <w:t xml:space="preserve"> (</w:t>
      </w:r>
      <w:r w:rsidR="00DD16E2">
        <w:rPr>
          <w:rFonts w:hint="eastAsia"/>
          <w:lang w:eastAsia="zh-CN"/>
        </w:rPr>
        <w:t xml:space="preserve">in </w:t>
      </w:r>
      <w:r w:rsidR="00221F12">
        <w:rPr>
          <w:rFonts w:hint="eastAsia"/>
          <w:lang w:eastAsia="zh-CN"/>
        </w:rPr>
        <w:t>FR2 SA)</w:t>
      </w:r>
      <w:r w:rsidR="00707A6E">
        <w:rPr>
          <w:rFonts w:hint="eastAsia"/>
          <w:lang w:eastAsia="zh-CN"/>
        </w:rPr>
        <w:t xml:space="preserve">. </w:t>
      </w:r>
    </w:p>
    <w:p w14:paraId="62BDD8A0" w14:textId="6B24BEFE" w:rsidR="00611C5E" w:rsidRPr="00D10D06" w:rsidRDefault="00D10D06" w:rsidP="008109BD">
      <w:pPr>
        <w:rPr>
          <w:lang w:val="en-US" w:eastAsia="zh-CN"/>
        </w:rPr>
      </w:pPr>
      <w:r w:rsidRPr="00D10D06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7BC014AD" wp14:editId="3E0B6A96">
                <wp:extent cx="6032500" cy="7283450"/>
                <wp:effectExtent l="0" t="0" r="2540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728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04980" w14:textId="77777777" w:rsidR="00556752" w:rsidRPr="00556752" w:rsidRDefault="00556752" w:rsidP="00556752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b/>
                                <w:color w:val="0070C0"/>
                                <w:szCs w:val="20"/>
                                <w:u w:val="single"/>
                                <w:lang w:val="en-US" w:eastAsia="ko-KR"/>
                              </w:rPr>
                            </w:pPr>
                            <w:r w:rsidRPr="00556752">
                              <w:rPr>
                                <w:rFonts w:eastAsia="Times New Roman" w:cs="Times New Roman"/>
                                <w:b/>
                                <w:color w:val="0070C0"/>
                                <w:szCs w:val="20"/>
                                <w:u w:val="single"/>
                                <w:lang w:val="en-US" w:eastAsia="ko-KR"/>
                              </w:rPr>
                              <w:t>Issue 2-2-2: TC list for CSSF optimization solution 1</w:t>
                            </w:r>
                          </w:p>
                          <w:p w14:paraId="5A20695F" w14:textId="77777777" w:rsidR="00556752" w:rsidRPr="00556752" w:rsidRDefault="00556752" w:rsidP="00556752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i/>
                                <w:color w:val="0070C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2877525B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8"/>
                              </w:numPr>
                              <w:autoSpaceDN w:val="0"/>
                              <w:spacing w:after="180" w:line="240" w:lineRule="auto"/>
                              <w:rPr>
                                <w:rFonts w:eastAsia="宋体" w:cs="Times New Roman"/>
                                <w:szCs w:val="20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宋体" w:cs="Times New Roman"/>
                                <w:szCs w:val="20"/>
                                <w:lang w:val="en-US"/>
                              </w:rPr>
                              <w:t>Agreement</w:t>
                            </w:r>
                          </w:p>
                          <w:tbl>
                            <w:tblPr>
                              <w:tblStyle w:val="SGSTableBasic11"/>
                              <w:tblW w:w="0" w:type="auto"/>
                              <w:jc w:val="center"/>
                              <w:tblInd w:w="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87"/>
                              <w:gridCol w:w="2048"/>
                              <w:gridCol w:w="2172"/>
                              <w:gridCol w:w="3187"/>
                              <w:gridCol w:w="994"/>
                            </w:tblGrid>
                            <w:tr w:rsidR="00556752" w:rsidRPr="00556752" w14:paraId="159BCD59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49F35AB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TC index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ADA94F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Scenario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E91E29B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CA/DC Operation mode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AF3F89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Configurations and scopes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251B79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Company</w:t>
                                  </w:r>
                                </w:p>
                              </w:tc>
                            </w:tr>
                            <w:tr w:rsidR="00556752" w:rsidRPr="00556752" w14:paraId="3A8EA273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5218163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6D7354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Aspect 1: SSB based Intra-frequency measurement without MG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EE387B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 TC per operation mode: FR1+FR2 CA and EN-DC, UE is only required to pass one of them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3F98DCB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 xml:space="preserve">Non-DRX, </w:t>
                                  </w:r>
                                </w:p>
                                <w:p w14:paraId="07C166B0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Without SSB time index detection</w:t>
                                  </w:r>
                                </w:p>
                                <w:p w14:paraId="218D1B6C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CA mode: FR1 PCC+ 2 FR2 intra-band SCCs, network configures MOs on both FR2 SCCs and indicates to measure one FR2 SCC</w:t>
                                  </w:r>
                                </w:p>
                                <w:p w14:paraId="3D61BB87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EN-DC: LTE PCC + FR2 PSCC + 1 FR2 intra-band SCCs, network configures MOs on both FR2 SCCs and UE by-default to measure one FR2 PSCC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63F3D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Nokia</w:t>
                                  </w:r>
                                </w:p>
                              </w:tc>
                            </w:tr>
                            <w:tr w:rsidR="00556752" w:rsidRPr="00556752" w14:paraId="7A28D525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FAEEB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A4D3A0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Aspect 2: SSB based Inter-frequency measurement without MG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575F3D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 TC per operation mode: FR1+FR2 CA and EN-DC, UE is only required to pass one of them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1ED9740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 xml:space="preserve">Non-DRX, </w:t>
                                  </w:r>
                                </w:p>
                                <w:p w14:paraId="72D06842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Without SSB time index detection</w:t>
                                  </w:r>
                                </w:p>
                                <w:p w14:paraId="403CAF67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CA mode: FR1 PCC+ 2 FR2 intra-band SCCs, network configures MOs on both FR2 SCCs and indicates to measure one FR2 SCC</w:t>
                                  </w:r>
                                </w:p>
                                <w:p w14:paraId="7321CCF8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EN-DC: LTE PCC + FR2 PSCC + 1 FR2 intra-band SCCs, network configures MOs on both FR2 SCCs and UE by-default to measure one FR2 PSCC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C13C07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Ericsson</w:t>
                                  </w:r>
                                </w:p>
                              </w:tc>
                            </w:tr>
                            <w:tr w:rsidR="00556752" w:rsidRPr="00556752" w14:paraId="256CCDD7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85EF5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3BC309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Aspect 3: Inter-RAT SSB measurement without MG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B5EF5D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 TC per operation mode: FR1+FR2 CA and EN-DC, UE is only required to pass one of them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AC7403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 xml:space="preserve">Non-DRX, </w:t>
                                  </w:r>
                                </w:p>
                                <w:p w14:paraId="3BEB7DE4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Without SSB time index detection</w:t>
                                  </w:r>
                                </w:p>
                                <w:p w14:paraId="544975C2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CA mode: FR1 PCC+ 2 FR2 intra-band SCCs, network configures MOs on both FR2 SCCs and indicates to measure one FR2 SCC</w:t>
                                  </w:r>
                                </w:p>
                                <w:p w14:paraId="21377CD4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EN-DC: LTE PCC + FR2 PSCC + 1 FR2 intra-band SCCs, network configures MOs on both FR2 SCCs and UE by-default to measure one FR2 PSCC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8BC9353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  <w:t>ZTE</w:t>
                                  </w:r>
                                </w:p>
                              </w:tc>
                            </w:tr>
                          </w:tbl>
                          <w:p w14:paraId="5A218027" w14:textId="77777777" w:rsidR="00556752" w:rsidRPr="00556752" w:rsidRDefault="00556752" w:rsidP="00556752">
                            <w:pPr>
                              <w:spacing w:after="180" w:line="240" w:lineRule="auto"/>
                              <w:rPr>
                                <w:rFonts w:eastAsia="宋体" w:cs="Times New Roman"/>
                                <w:szCs w:val="20"/>
                                <w:lang w:val="en-US" w:eastAsia="zh-CN"/>
                              </w:rPr>
                            </w:pPr>
                            <w:r w:rsidRPr="00556752">
                              <w:rPr>
                                <w:rFonts w:eastAsia="宋体" w:cs="Times New Roman"/>
                                <w:szCs w:val="20"/>
                                <w:lang w:val="en-US" w:eastAsia="zh-CN"/>
                              </w:rPr>
                              <w:t xml:space="preserve">Note: network indication is up to the other RAN2/4 core part discussion. In case network indication for a specific SCC measurement is replaced by other new </w:t>
                            </w:r>
                            <w:proofErr w:type="gramStart"/>
                            <w:r w:rsidRPr="00556752">
                              <w:rPr>
                                <w:rFonts w:eastAsia="宋体" w:cs="Times New Roman"/>
                                <w:szCs w:val="20"/>
                                <w:lang w:val="en-US" w:eastAsia="zh-CN"/>
                              </w:rPr>
                              <w:t>solution(</w:t>
                            </w:r>
                            <w:proofErr w:type="gramEnd"/>
                            <w:r w:rsidRPr="00556752">
                              <w:rPr>
                                <w:rFonts w:eastAsia="宋体" w:cs="Times New Roman"/>
                                <w:szCs w:val="20"/>
                                <w:lang w:val="en-US" w:eastAsia="zh-CN"/>
                              </w:rPr>
                              <w:t>e.g., SCC selected by UE implementation), use the new solution for CA mode test.</w:t>
                            </w:r>
                          </w:p>
                          <w:p w14:paraId="54C6D6A1" w14:textId="77777777" w:rsidR="00D10D06" w:rsidRPr="00556752" w:rsidRDefault="00D10D06" w:rsidP="00D10D06">
                            <w:pPr>
                              <w:rPr>
                                <w:rFonts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C014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5pt;height:5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">
                <v:textbox>
                  <w:txbxContent>
                    <w:p w14:paraId="23504980" w14:textId="77777777" w:rsidR="00556752" w:rsidRPr="00556752" w:rsidRDefault="00556752" w:rsidP="00556752">
                      <w:pPr>
                        <w:spacing w:after="0" w:line="240" w:lineRule="auto"/>
                        <w:rPr>
                          <w:rFonts w:eastAsia="Times New Roman" w:cs="Times New Roman"/>
                          <w:b/>
                          <w:color w:val="0070C0"/>
                          <w:szCs w:val="20"/>
                          <w:u w:val="single"/>
                          <w:lang w:val="en-US" w:eastAsia="ko-KR"/>
                        </w:rPr>
                      </w:pPr>
                      <w:r w:rsidRPr="00556752">
                        <w:rPr>
                          <w:rFonts w:eastAsia="Times New Roman" w:cs="Times New Roman"/>
                          <w:b/>
                          <w:color w:val="0070C0"/>
                          <w:szCs w:val="20"/>
                          <w:u w:val="single"/>
                          <w:lang w:val="en-US" w:eastAsia="ko-KR"/>
                        </w:rPr>
                        <w:t>Issue 2-2-2: TC list for CSSF optimization solution 1</w:t>
                      </w:r>
                    </w:p>
                    <w:p w14:paraId="5A20695F" w14:textId="77777777" w:rsidR="00556752" w:rsidRPr="00556752" w:rsidRDefault="00556752" w:rsidP="00556752">
                      <w:pPr>
                        <w:spacing w:after="0" w:line="240" w:lineRule="auto"/>
                        <w:rPr>
                          <w:rFonts w:eastAsia="Times New Roman" w:cs="Times New Roman"/>
                          <w:i/>
                          <w:color w:val="0070C0"/>
                          <w:szCs w:val="20"/>
                          <w:lang w:val="en-US" w:eastAsia="zh-CN"/>
                        </w:rPr>
                      </w:pPr>
                    </w:p>
                    <w:p w14:paraId="2877525B" w14:textId="77777777" w:rsidR="00556752" w:rsidRPr="00556752" w:rsidRDefault="00556752" w:rsidP="00556752">
                      <w:pPr>
                        <w:numPr>
                          <w:ilvl w:val="0"/>
                          <w:numId w:val="8"/>
                        </w:numPr>
                        <w:autoSpaceDN w:val="0"/>
                        <w:spacing w:after="180" w:line="240" w:lineRule="auto"/>
                        <w:rPr>
                          <w:rFonts w:eastAsia="宋体" w:cs="Times New Roman"/>
                          <w:szCs w:val="20"/>
                          <w:lang w:val="en-US"/>
                        </w:rPr>
                      </w:pPr>
                      <w:r w:rsidRPr="00556752">
                        <w:rPr>
                          <w:rFonts w:eastAsia="宋体" w:cs="Times New Roman"/>
                          <w:szCs w:val="20"/>
                          <w:lang w:val="en-US"/>
                        </w:rPr>
                        <w:t>Agreement</w:t>
                      </w:r>
                    </w:p>
                    <w:tbl>
                      <w:tblPr>
                        <w:tblStyle w:val="SGSTableBasic11"/>
                        <w:tblW w:w="0" w:type="auto"/>
                        <w:jc w:val="center"/>
                        <w:tblInd w:w="0" w:type="dxa"/>
                        <w:tblLook w:val="04A0" w:firstRow="1" w:lastRow="0" w:firstColumn="1" w:lastColumn="0" w:noHBand="0" w:noVBand="1"/>
                      </w:tblPr>
                      <w:tblGrid>
                        <w:gridCol w:w="787"/>
                        <w:gridCol w:w="2048"/>
                        <w:gridCol w:w="2172"/>
                        <w:gridCol w:w="3187"/>
                        <w:gridCol w:w="994"/>
                      </w:tblGrid>
                      <w:tr w:rsidR="00556752" w:rsidRPr="00556752" w14:paraId="159BCD59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49F35AB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TC index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ADA94F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Scenario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E91E29B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CA/DC Operation mode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AF3F89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Configurations and scopes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251B79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Company</w:t>
                            </w:r>
                          </w:p>
                        </w:tc>
                      </w:tr>
                      <w:tr w:rsidR="00556752" w:rsidRPr="00556752" w14:paraId="3A8EA273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5218163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6D7354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Aspect 1: SSB based Intra-frequency measurement without MG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EE387B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 TC per operation mode: FR1+FR2 CA and EN-DC, UE is only required to pass one of them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3F98DCB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 xml:space="preserve">Non-DRX, </w:t>
                            </w:r>
                          </w:p>
                          <w:p w14:paraId="07C166B0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Without SSB time index detection</w:t>
                            </w:r>
                          </w:p>
                          <w:p w14:paraId="218D1B6C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CA mode: FR1 PCC+ 2 FR2 intra-band SCCs, network configures MOs on both FR2 SCCs and indicates to measure one FR2 SCC</w:t>
                            </w:r>
                          </w:p>
                          <w:p w14:paraId="3D61BB87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EN-DC: LTE PCC + FR2 PSCC + 1 FR2 intra-band SCCs, network configures MOs on both FR2 SCCs and UE by-default to measure one FR2 PSCC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63F3D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Nokia</w:t>
                            </w:r>
                          </w:p>
                        </w:tc>
                      </w:tr>
                      <w:tr w:rsidR="00556752" w:rsidRPr="00556752" w14:paraId="7A28D525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FAEEB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A4D3A0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Aspect 2: SSB based Inter-frequency measurement without MG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575F3D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 TC per operation mode: FR1+FR2 CA and EN-DC, UE is only required to pass one of them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1ED9740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 xml:space="preserve">Non-DRX, </w:t>
                            </w:r>
                          </w:p>
                          <w:p w14:paraId="72D06842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Without SSB time index detection</w:t>
                            </w:r>
                          </w:p>
                          <w:p w14:paraId="403CAF67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CA mode: FR1 PCC+ 2 FR2 intra-band SCCs, network configures MOs on both FR2 SCCs and indicates to measure one FR2 SCC</w:t>
                            </w:r>
                          </w:p>
                          <w:p w14:paraId="7321CCF8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EN-DC: LTE PCC + FR2 PSCC + 1 FR2 intra-band SCCs, network configures MOs on both FR2 SCCs and UE by-default to measure one FR2 PSCC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C13C07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Ericsson</w:t>
                            </w:r>
                          </w:p>
                        </w:tc>
                      </w:tr>
                      <w:tr w:rsidR="00556752" w:rsidRPr="00556752" w14:paraId="256CCDD7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85EF5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3BC309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Aspect 3: Inter-RAT SSB measurement without MG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B5EF5D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 TC per operation mode: FR1+FR2 CA and EN-DC, UE is only required to pass one of them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AC7403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 xml:space="preserve">Non-DRX, </w:t>
                            </w:r>
                          </w:p>
                          <w:p w14:paraId="3BEB7DE4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Without SSB time index detection</w:t>
                            </w:r>
                          </w:p>
                          <w:p w14:paraId="544975C2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CA mode: FR1 PCC+ 2 FR2 intra-band SCCs, network configures MOs on both FR2 SCCs and indicates to measure one FR2 SCC</w:t>
                            </w:r>
                          </w:p>
                          <w:p w14:paraId="21377CD4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EN-DC: LTE PCC + FR2 PSCC + 1 FR2 intra-band SCCs, network configures MOs on both FR2 SCCs and UE by-default to measure one FR2 PSCC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8BC9353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bCs/>
                                <w:lang w:val="en-US"/>
                              </w:rPr>
                              <w:t>ZTE</w:t>
                            </w:r>
                          </w:p>
                        </w:tc>
                      </w:tr>
                    </w:tbl>
                    <w:p w14:paraId="5A218027" w14:textId="77777777" w:rsidR="00556752" w:rsidRPr="00556752" w:rsidRDefault="00556752" w:rsidP="00556752">
                      <w:pPr>
                        <w:spacing w:after="180" w:line="240" w:lineRule="auto"/>
                        <w:rPr>
                          <w:rFonts w:eastAsia="宋体" w:cs="Times New Roman"/>
                          <w:szCs w:val="20"/>
                          <w:lang w:val="en-US" w:eastAsia="zh-CN"/>
                        </w:rPr>
                      </w:pPr>
                      <w:r w:rsidRPr="00556752">
                        <w:rPr>
                          <w:rFonts w:eastAsia="宋体" w:cs="Times New Roman"/>
                          <w:szCs w:val="20"/>
                          <w:lang w:val="en-US" w:eastAsia="zh-CN"/>
                        </w:rPr>
                        <w:t xml:space="preserve">Note: network indication is up to the other RAN2/4 core part discussion. In case network indication for a specific SCC measurement is replaced by other new </w:t>
                      </w:r>
                      <w:proofErr w:type="gramStart"/>
                      <w:r w:rsidRPr="00556752">
                        <w:rPr>
                          <w:rFonts w:eastAsia="宋体" w:cs="Times New Roman"/>
                          <w:szCs w:val="20"/>
                          <w:lang w:val="en-US" w:eastAsia="zh-CN"/>
                        </w:rPr>
                        <w:t>solution(</w:t>
                      </w:r>
                      <w:proofErr w:type="gramEnd"/>
                      <w:r w:rsidRPr="00556752">
                        <w:rPr>
                          <w:rFonts w:eastAsia="宋体" w:cs="Times New Roman"/>
                          <w:szCs w:val="20"/>
                          <w:lang w:val="en-US" w:eastAsia="zh-CN"/>
                        </w:rPr>
                        <w:t>e.g., SCC selected by UE implementation), use the new solution for CA mode test.</w:t>
                      </w:r>
                    </w:p>
                    <w:p w14:paraId="54C6D6A1" w14:textId="77777777" w:rsidR="00D10D06" w:rsidRPr="00556752" w:rsidRDefault="00D10D06" w:rsidP="00D10D06">
                      <w:pPr>
                        <w:rPr>
                          <w:rFonts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31DE74B" w14:textId="7D50E53A" w:rsidR="001F619C" w:rsidRDefault="001F619C" w:rsidP="00DF1257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scenario with at least two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frequencies in one </w:t>
      </w:r>
      <w:r w:rsidR="00A53D9B">
        <w:rPr>
          <w:lang w:eastAsia="zh-CN"/>
        </w:rPr>
        <w:t xml:space="preserve">FR2 </w:t>
      </w:r>
      <w:r>
        <w:rPr>
          <w:rFonts w:hint="eastAsia"/>
          <w:lang w:eastAsia="zh-CN"/>
        </w:rPr>
        <w:t>band is required to verify the measurement delay with enhanced CSSF</w:t>
      </w:r>
      <w:r w:rsidR="00B0243A">
        <w:rPr>
          <w:rFonts w:hint="eastAsia"/>
          <w:lang w:eastAsia="zh-CN"/>
        </w:rPr>
        <w:t xml:space="preserve">. </w:t>
      </w:r>
    </w:p>
    <w:p w14:paraId="59191F12" w14:textId="37E2738E" w:rsidR="00DF1257" w:rsidRDefault="00DF1257" w:rsidP="4E03F64D">
      <w:pPr>
        <w:pStyle w:val="RAN4proposal"/>
        <w:ind w:left="0" w:firstLine="0"/>
        <w:rPr>
          <w:lang w:eastAsia="zh-CN"/>
        </w:rPr>
      </w:pPr>
      <w:r w:rsidRPr="4E03F64D">
        <w:rPr>
          <w:lang w:eastAsia="zh-CN"/>
        </w:rPr>
        <w:t xml:space="preserve">The test cases for enhanced CSSF are designed by configuring event triggered measurement reporting on a neighbour cell on the same frequency with </w:t>
      </w:r>
      <w:proofErr w:type="spellStart"/>
      <w:r w:rsidRPr="4E03F64D">
        <w:rPr>
          <w:lang w:eastAsia="zh-CN"/>
        </w:rPr>
        <w:t>PSCell</w:t>
      </w:r>
      <w:proofErr w:type="spellEnd"/>
      <w:r w:rsidRPr="4E03F64D">
        <w:rPr>
          <w:lang w:eastAsia="zh-CN"/>
        </w:rPr>
        <w:t xml:space="preserve"> (</w:t>
      </w:r>
      <w:r w:rsidR="003C4107" w:rsidRPr="4E03F64D">
        <w:rPr>
          <w:lang w:eastAsia="zh-CN"/>
        </w:rPr>
        <w:t xml:space="preserve">in </w:t>
      </w:r>
      <w:r w:rsidRPr="4E03F64D">
        <w:rPr>
          <w:lang w:eastAsia="zh-CN"/>
        </w:rPr>
        <w:t xml:space="preserve">EN-DC) or </w:t>
      </w:r>
      <w:proofErr w:type="spellStart"/>
      <w:r w:rsidRPr="4E03F64D">
        <w:rPr>
          <w:lang w:eastAsia="zh-CN"/>
        </w:rPr>
        <w:t>PCell</w:t>
      </w:r>
      <w:proofErr w:type="spellEnd"/>
      <w:r w:rsidRPr="4E03F64D">
        <w:rPr>
          <w:lang w:eastAsia="zh-CN"/>
        </w:rPr>
        <w:t xml:space="preserve"> (</w:t>
      </w:r>
      <w:r w:rsidR="003C4107" w:rsidRPr="4E03F64D">
        <w:rPr>
          <w:lang w:eastAsia="zh-CN"/>
        </w:rPr>
        <w:t xml:space="preserve">in </w:t>
      </w:r>
      <w:r w:rsidRPr="4E03F64D">
        <w:rPr>
          <w:lang w:eastAsia="zh-CN"/>
        </w:rPr>
        <w:t xml:space="preserve">FR2 SA). </w:t>
      </w:r>
    </w:p>
    <w:p w14:paraId="28C6F265" w14:textId="03FB39D6" w:rsidR="00D10D06" w:rsidRDefault="00221F12" w:rsidP="00C24E34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A91DA3">
        <w:rPr>
          <w:rFonts w:hint="eastAsia"/>
          <w:lang w:eastAsia="zh-CN"/>
        </w:rPr>
        <w:t>single</w:t>
      </w:r>
      <w:r>
        <w:rPr>
          <w:rFonts w:hint="eastAsia"/>
          <w:lang w:eastAsia="zh-CN"/>
        </w:rPr>
        <w:t xml:space="preserve"> FR2 band is assumed</w:t>
      </w:r>
      <w:r w:rsidR="009F4C2F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 xml:space="preserve">, UE will </w:t>
      </w:r>
      <w:r w:rsidR="00CA0234">
        <w:rPr>
          <w:rFonts w:hint="eastAsia"/>
          <w:lang w:eastAsia="zh-CN"/>
        </w:rPr>
        <w:t>measure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PCell</w:t>
      </w:r>
      <w:proofErr w:type="spellEnd"/>
      <w:r w:rsidR="009F4C2F">
        <w:rPr>
          <w:rFonts w:hint="eastAsia"/>
          <w:lang w:eastAsia="zh-CN"/>
        </w:rPr>
        <w:t xml:space="preserve"> based on the predefined</w:t>
      </w:r>
      <w:r w:rsidR="00CA0234">
        <w:rPr>
          <w:rFonts w:hint="eastAsia"/>
          <w:lang w:eastAsia="zh-CN"/>
        </w:rPr>
        <w:t xml:space="preserve"> rule for selecting the serving carrier to be </w:t>
      </w:r>
      <w:r w:rsidR="00CA0234">
        <w:rPr>
          <w:lang w:eastAsia="zh-CN"/>
        </w:rPr>
        <w:t>measured</w:t>
      </w:r>
      <w:r w:rsidR="00CA0234">
        <w:rPr>
          <w:rFonts w:hint="eastAsia"/>
          <w:lang w:eastAsia="zh-CN"/>
        </w:rPr>
        <w:t xml:space="preserve"> </w:t>
      </w:r>
      <w:r w:rsidR="00A91DA3">
        <w:rPr>
          <w:rFonts w:hint="eastAsia"/>
          <w:lang w:eastAsia="zh-CN"/>
        </w:rPr>
        <w:t>on one</w:t>
      </w:r>
      <w:r w:rsidR="00CA0234">
        <w:rPr>
          <w:rFonts w:hint="eastAsia"/>
          <w:lang w:eastAsia="zh-CN"/>
        </w:rPr>
        <w:t xml:space="preserve"> band.</w:t>
      </w:r>
      <w:r w:rsidR="00A91DA3">
        <w:rPr>
          <w:rFonts w:hint="eastAsia"/>
          <w:lang w:eastAsia="zh-CN"/>
        </w:rPr>
        <w:t xml:space="preserve"> Besides, we further agreed </w:t>
      </w:r>
      <w:r w:rsidR="00766614">
        <w:rPr>
          <w:lang w:eastAsia="zh-CN"/>
        </w:rPr>
        <w:t>network</w:t>
      </w:r>
      <w:r w:rsidR="00766614">
        <w:rPr>
          <w:rFonts w:hint="eastAsia"/>
          <w:lang w:eastAsia="zh-CN"/>
        </w:rPr>
        <w:t xml:space="preserve"> may indicate the carrier to be measured per band in some cases. A test case is needed to verify the </w:t>
      </w:r>
      <w:r w:rsidR="00766614">
        <w:rPr>
          <w:lang w:eastAsia="zh-CN"/>
        </w:rPr>
        <w:t>measurement</w:t>
      </w:r>
      <w:r w:rsidR="00766614">
        <w:rPr>
          <w:rFonts w:hint="eastAsia"/>
          <w:lang w:eastAsia="zh-CN"/>
        </w:rPr>
        <w:t xml:space="preserve"> delay </w:t>
      </w:r>
      <w:r w:rsidR="00F259F2">
        <w:rPr>
          <w:rFonts w:hint="eastAsia"/>
          <w:lang w:eastAsia="zh-CN"/>
        </w:rPr>
        <w:t xml:space="preserve">with enhanced CSSF in case network indicates the carrier to be measured per band. </w:t>
      </w:r>
    </w:p>
    <w:p w14:paraId="78872A93" w14:textId="77777777" w:rsidR="00B90E07" w:rsidRDefault="0089296D" w:rsidP="0089296D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the network indicated carrier only applies when there is no PCC/PSCC on the band. The test case can be designed in FR1+FR2 or FR2 inter-band scenario. </w:t>
      </w:r>
      <w:r w:rsidR="00BA64C7">
        <w:rPr>
          <w:rFonts w:hint="eastAsia"/>
          <w:lang w:eastAsia="zh-CN"/>
        </w:rPr>
        <w:t xml:space="preserve">The event triggered measurement reporting can be configured </w:t>
      </w:r>
      <w:r w:rsidR="00F81381">
        <w:rPr>
          <w:rFonts w:hint="eastAsia"/>
          <w:lang w:eastAsia="zh-CN"/>
        </w:rPr>
        <w:t xml:space="preserve">to verify the measurement on a </w:t>
      </w:r>
      <w:proofErr w:type="spellStart"/>
      <w:r w:rsidR="00F81381">
        <w:rPr>
          <w:rFonts w:hint="eastAsia"/>
          <w:lang w:eastAsia="zh-CN"/>
        </w:rPr>
        <w:t>neighbor</w:t>
      </w:r>
      <w:proofErr w:type="spellEnd"/>
      <w:r w:rsidR="00F81381">
        <w:rPr>
          <w:rFonts w:hint="eastAsia"/>
          <w:lang w:eastAsia="zh-CN"/>
        </w:rPr>
        <w:t xml:space="preserve"> cell </w:t>
      </w:r>
      <w:r w:rsidR="00BA64C7">
        <w:rPr>
          <w:rFonts w:hint="eastAsia"/>
          <w:lang w:eastAsia="zh-CN"/>
        </w:rPr>
        <w:t xml:space="preserve">on </w:t>
      </w:r>
      <w:r w:rsidR="00F81381">
        <w:rPr>
          <w:rFonts w:hint="eastAsia"/>
          <w:lang w:eastAsia="zh-CN"/>
        </w:rPr>
        <w:t>the same frequency of one</w:t>
      </w:r>
      <w:r w:rsidR="00BA64C7">
        <w:rPr>
          <w:rFonts w:hint="eastAsia"/>
          <w:lang w:eastAsia="zh-CN"/>
        </w:rPr>
        <w:t xml:space="preserve"> FR2 SCell</w:t>
      </w:r>
      <w:r w:rsidR="00F81381">
        <w:rPr>
          <w:rFonts w:hint="eastAsia"/>
          <w:lang w:eastAsia="zh-CN"/>
        </w:rPr>
        <w:t xml:space="preserve">. </w:t>
      </w:r>
    </w:p>
    <w:p w14:paraId="6009FFD2" w14:textId="083A08DA" w:rsidR="00F259F2" w:rsidRDefault="00F259F2" w:rsidP="00CB1703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define </w:t>
      </w:r>
      <w:r w:rsidR="00F74FD1">
        <w:rPr>
          <w:lang w:eastAsia="zh-CN"/>
        </w:rPr>
        <w:t>sub-</w:t>
      </w:r>
      <w:r>
        <w:rPr>
          <w:rFonts w:hint="eastAsia"/>
          <w:lang w:eastAsia="zh-CN"/>
        </w:rPr>
        <w:t xml:space="preserve">test to verify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delay </w:t>
      </w:r>
      <w:r w:rsidR="00CB1703">
        <w:rPr>
          <w:rFonts w:hint="eastAsia"/>
          <w:lang w:eastAsia="zh-CN"/>
        </w:rPr>
        <w:t xml:space="preserve">with enhanced CSSF </w:t>
      </w:r>
      <w:r>
        <w:rPr>
          <w:rFonts w:hint="eastAsia"/>
          <w:lang w:eastAsia="zh-CN"/>
        </w:rPr>
        <w:t xml:space="preserve">in case network indicates the carrier to be measured per </w:t>
      </w:r>
      <w:r w:rsidR="00F53431">
        <w:rPr>
          <w:lang w:eastAsia="zh-CN"/>
        </w:rPr>
        <w:t xml:space="preserve">FR2 </w:t>
      </w:r>
      <w:r>
        <w:rPr>
          <w:rFonts w:hint="eastAsia"/>
          <w:lang w:eastAsia="zh-CN"/>
        </w:rPr>
        <w:t>band</w:t>
      </w:r>
      <w:r w:rsidR="00CB1703">
        <w:rPr>
          <w:rFonts w:hint="eastAsia"/>
          <w:lang w:eastAsia="zh-CN"/>
        </w:rPr>
        <w:t xml:space="preserve">. </w:t>
      </w:r>
    </w:p>
    <w:p w14:paraId="208A2FA2" w14:textId="1847E7EE" w:rsidR="00CD7492" w:rsidRPr="008F786B" w:rsidRDefault="00CD7492" w:rsidP="00A37002">
      <w:pPr>
        <w:pStyle w:val="RAN4H1"/>
      </w:pPr>
      <w:bookmarkStart w:id="4" w:name="_Toc116995848"/>
      <w:r w:rsidRPr="008F786B">
        <w:t>Conclusion</w:t>
      </w:r>
      <w:bookmarkEnd w:id="4"/>
    </w:p>
    <w:p w14:paraId="70521318" w14:textId="77777777" w:rsidR="00381F95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2DCF8E37" w14:textId="10DB7C1E" w:rsidR="0046634C" w:rsidRDefault="00A4355E" w:rsidP="0068437A">
      <w:pPr>
        <w:pStyle w:val="TOC5"/>
        <w:tabs>
          <w:tab w:val="right" w:leader="dot" w:pos="9617"/>
        </w:tabs>
        <w:rPr>
          <w:lang w:eastAsia="zh-CN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r w:rsidR="0046634C" w:rsidRPr="00DF1257">
        <w:rPr>
          <w:rFonts w:hint="eastAsia"/>
          <w:bCs/>
          <w:lang w:eastAsia="zh-CN"/>
        </w:rPr>
        <w:t xml:space="preserve">Observation </w:t>
      </w:r>
      <w:r w:rsidR="0046634C">
        <w:rPr>
          <w:bCs/>
          <w:lang w:eastAsia="zh-CN"/>
        </w:rPr>
        <w:t>1</w:t>
      </w:r>
      <w:r w:rsidR="0046634C" w:rsidRPr="00DF1257">
        <w:rPr>
          <w:rFonts w:hint="eastAsia"/>
          <w:bCs/>
          <w:lang w:eastAsia="zh-CN"/>
        </w:rPr>
        <w:t>:</w:t>
      </w:r>
      <w:r w:rsidR="0046634C">
        <w:rPr>
          <w:rFonts w:hint="eastAsia"/>
          <w:lang w:eastAsia="zh-CN"/>
        </w:rPr>
        <w:t xml:space="preserve"> In legacy test cases, the measurement delay is verified by configuring event triggered measurement reporting on a neighbour cell and no CSSF is applied. </w:t>
      </w:r>
    </w:p>
    <w:p w14:paraId="51D23A5F" w14:textId="77777777" w:rsidR="00A717D7" w:rsidRDefault="00A717D7" w:rsidP="00A717D7">
      <w:pPr>
        <w:pStyle w:val="RAN4proposal"/>
        <w:numPr>
          <w:ilvl w:val="0"/>
          <w:numId w:val="10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scenario with at least two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frequencies in one </w:t>
      </w:r>
      <w:r>
        <w:rPr>
          <w:lang w:eastAsia="zh-CN"/>
        </w:rPr>
        <w:t xml:space="preserve">FR2 </w:t>
      </w:r>
      <w:r>
        <w:rPr>
          <w:rFonts w:hint="eastAsia"/>
          <w:lang w:eastAsia="zh-CN"/>
        </w:rPr>
        <w:t xml:space="preserve">band is required to verify the measurement delay with enhanced CSSF. </w:t>
      </w:r>
    </w:p>
    <w:p w14:paraId="091625E2" w14:textId="77777777" w:rsidR="00A717D7" w:rsidRDefault="00A717D7" w:rsidP="00A717D7">
      <w:pPr>
        <w:pStyle w:val="RAN4proposal"/>
        <w:ind w:left="0" w:firstLine="0"/>
        <w:rPr>
          <w:lang w:eastAsia="zh-CN"/>
        </w:rPr>
      </w:pPr>
      <w:r w:rsidRPr="4E03F64D">
        <w:rPr>
          <w:lang w:eastAsia="zh-CN"/>
        </w:rPr>
        <w:t xml:space="preserve">The test cases for enhanced CSSF are designed by configuring event triggered measurement reporting on a neighbour cell on the same frequency with PSCell (in EN-DC) or PCell (in FR2 SA). </w:t>
      </w:r>
    </w:p>
    <w:p w14:paraId="38EB8A3A" w14:textId="77777777" w:rsidR="00A717D7" w:rsidRDefault="00A717D7" w:rsidP="00A717D7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define </w:t>
      </w:r>
      <w:r>
        <w:rPr>
          <w:lang w:eastAsia="zh-CN"/>
        </w:rPr>
        <w:t>sub-</w:t>
      </w:r>
      <w:r>
        <w:rPr>
          <w:rFonts w:hint="eastAsia"/>
          <w:lang w:eastAsia="zh-CN"/>
        </w:rPr>
        <w:t xml:space="preserve">test to verify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delay with enhanced CSSF in case network indicates the carrier to be measured per </w:t>
      </w:r>
      <w:r>
        <w:rPr>
          <w:lang w:eastAsia="zh-CN"/>
        </w:rPr>
        <w:t xml:space="preserve">FR2 </w:t>
      </w:r>
      <w:r>
        <w:rPr>
          <w:rFonts w:hint="eastAsia"/>
          <w:lang w:eastAsia="zh-CN"/>
        </w:rPr>
        <w:t xml:space="preserve">band. </w:t>
      </w:r>
    </w:p>
    <w:p w14:paraId="48426BC5" w14:textId="28B10CA5" w:rsidR="00847264" w:rsidRPr="008F786B" w:rsidRDefault="00A4355E" w:rsidP="00B36E82">
      <w:pPr>
        <w:pStyle w:val="TOC5"/>
        <w:tabs>
          <w:tab w:val="right" w:leader="dot" w:pos="9617"/>
        </w:tabs>
      </w:pPr>
      <w:r w:rsidRPr="008F786B">
        <w:fldChar w:fldCharType="end"/>
      </w:r>
      <w:bookmarkStart w:id="5" w:name="_Toc116995849"/>
    </w:p>
    <w:bookmarkEnd w:id="5"/>
    <w:p w14:paraId="564BD418" w14:textId="77777777" w:rsidR="0047727A" w:rsidRDefault="0047727A" w:rsidP="0047727A">
      <w:pPr>
        <w:ind w:right="-22"/>
      </w:pPr>
    </w:p>
    <w:sectPr w:rsidR="0047727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F967E" w14:textId="77777777" w:rsidR="00B909E2" w:rsidRDefault="00B909E2" w:rsidP="00001C9B">
      <w:pPr>
        <w:spacing w:after="0" w:line="240" w:lineRule="auto"/>
      </w:pPr>
      <w:r>
        <w:separator/>
      </w:r>
    </w:p>
  </w:endnote>
  <w:endnote w:type="continuationSeparator" w:id="0">
    <w:p w14:paraId="75F05832" w14:textId="77777777" w:rsidR="00B909E2" w:rsidRDefault="00B909E2" w:rsidP="00001C9B">
      <w:pPr>
        <w:spacing w:after="0" w:line="240" w:lineRule="auto"/>
      </w:pPr>
      <w:r>
        <w:continuationSeparator/>
      </w:r>
    </w:p>
  </w:endnote>
  <w:endnote w:type="continuationNotice" w:id="1">
    <w:p w14:paraId="2E248EF3" w14:textId="77777777" w:rsidR="00B909E2" w:rsidRDefault="00B909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DD92" w14:textId="77777777" w:rsidR="00B909E2" w:rsidRDefault="00B909E2" w:rsidP="00001C9B">
      <w:pPr>
        <w:spacing w:after="0" w:line="240" w:lineRule="auto"/>
      </w:pPr>
      <w:r>
        <w:separator/>
      </w:r>
    </w:p>
  </w:footnote>
  <w:footnote w:type="continuationSeparator" w:id="0">
    <w:p w14:paraId="532A6EB1" w14:textId="77777777" w:rsidR="00B909E2" w:rsidRDefault="00B909E2" w:rsidP="00001C9B">
      <w:pPr>
        <w:spacing w:after="0" w:line="240" w:lineRule="auto"/>
      </w:pPr>
      <w:r>
        <w:continuationSeparator/>
      </w:r>
    </w:p>
  </w:footnote>
  <w:footnote w:type="continuationNotice" w:id="1">
    <w:p w14:paraId="03B602C7" w14:textId="77777777" w:rsidR="00B909E2" w:rsidRDefault="00B909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4382"/>
    <w:multiLevelType w:val="hybridMultilevel"/>
    <w:tmpl w:val="4802F67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ACC5891"/>
    <w:multiLevelType w:val="hybridMultilevel"/>
    <w:tmpl w:val="7C240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4"/>
  </w:num>
  <w:num w:numId="2" w16cid:durableId="80681869">
    <w:abstractNumId w:val="2"/>
  </w:num>
  <w:num w:numId="3" w16cid:durableId="1566528953">
    <w:abstractNumId w:val="3"/>
  </w:num>
  <w:num w:numId="4" w16cid:durableId="1456096507">
    <w:abstractNumId w:val="6"/>
  </w:num>
  <w:num w:numId="5" w16cid:durableId="143009612">
    <w:abstractNumId w:val="0"/>
  </w:num>
  <w:num w:numId="6" w16cid:durableId="1636137257">
    <w:abstractNumId w:val="5"/>
  </w:num>
  <w:num w:numId="7" w16cid:durableId="1700742289">
    <w:abstractNumId w:val="1"/>
  </w:num>
  <w:num w:numId="8" w16cid:durableId="290211902">
    <w:abstractNumId w:val="5"/>
  </w:num>
  <w:num w:numId="9" w16cid:durableId="1565605211">
    <w:abstractNumId w:val="7"/>
  </w:num>
  <w:num w:numId="10" w16cid:durableId="1529291041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2198"/>
    <w:rsid w:val="00001C9B"/>
    <w:rsid w:val="00002C83"/>
    <w:rsid w:val="000033DA"/>
    <w:rsid w:val="000040DC"/>
    <w:rsid w:val="00011784"/>
    <w:rsid w:val="000151EF"/>
    <w:rsid w:val="00016EC3"/>
    <w:rsid w:val="00017CC0"/>
    <w:rsid w:val="00017ED3"/>
    <w:rsid w:val="00021FE2"/>
    <w:rsid w:val="000239F5"/>
    <w:rsid w:val="00026A4C"/>
    <w:rsid w:val="0002775B"/>
    <w:rsid w:val="000364E1"/>
    <w:rsid w:val="00061256"/>
    <w:rsid w:val="000645FE"/>
    <w:rsid w:val="000707AC"/>
    <w:rsid w:val="0007098D"/>
    <w:rsid w:val="0007182B"/>
    <w:rsid w:val="00071CC9"/>
    <w:rsid w:val="00072CCA"/>
    <w:rsid w:val="0007601C"/>
    <w:rsid w:val="00081544"/>
    <w:rsid w:val="0008612A"/>
    <w:rsid w:val="00090E18"/>
    <w:rsid w:val="00092F9A"/>
    <w:rsid w:val="000A0562"/>
    <w:rsid w:val="000A10BC"/>
    <w:rsid w:val="000A6EF6"/>
    <w:rsid w:val="000A7F53"/>
    <w:rsid w:val="000B0056"/>
    <w:rsid w:val="000B2866"/>
    <w:rsid w:val="000B2FD8"/>
    <w:rsid w:val="000B582C"/>
    <w:rsid w:val="000C0C4F"/>
    <w:rsid w:val="000C23B1"/>
    <w:rsid w:val="000C385B"/>
    <w:rsid w:val="000C3C7B"/>
    <w:rsid w:val="000C7B4E"/>
    <w:rsid w:val="000C7F4F"/>
    <w:rsid w:val="000D0F93"/>
    <w:rsid w:val="000D2025"/>
    <w:rsid w:val="000E15D5"/>
    <w:rsid w:val="000F24F7"/>
    <w:rsid w:val="000F75C3"/>
    <w:rsid w:val="00104926"/>
    <w:rsid w:val="00106416"/>
    <w:rsid w:val="00110481"/>
    <w:rsid w:val="001127C9"/>
    <w:rsid w:val="001142E8"/>
    <w:rsid w:val="00114498"/>
    <w:rsid w:val="00115B88"/>
    <w:rsid w:val="00123A90"/>
    <w:rsid w:val="001243DD"/>
    <w:rsid w:val="001244C0"/>
    <w:rsid w:val="00132F6A"/>
    <w:rsid w:val="00133913"/>
    <w:rsid w:val="00140221"/>
    <w:rsid w:val="00153FF4"/>
    <w:rsid w:val="001555FD"/>
    <w:rsid w:val="00161913"/>
    <w:rsid w:val="0016343D"/>
    <w:rsid w:val="001635A7"/>
    <w:rsid w:val="001642FC"/>
    <w:rsid w:val="0016496B"/>
    <w:rsid w:val="001657BB"/>
    <w:rsid w:val="001743E2"/>
    <w:rsid w:val="001745F8"/>
    <w:rsid w:val="00175A52"/>
    <w:rsid w:val="00180002"/>
    <w:rsid w:val="001838CF"/>
    <w:rsid w:val="001868EE"/>
    <w:rsid w:val="00186E21"/>
    <w:rsid w:val="001932C3"/>
    <w:rsid w:val="00196EBB"/>
    <w:rsid w:val="001A0ED6"/>
    <w:rsid w:val="001A2151"/>
    <w:rsid w:val="001A3BA4"/>
    <w:rsid w:val="001A6D1F"/>
    <w:rsid w:val="001B1EA8"/>
    <w:rsid w:val="001B298A"/>
    <w:rsid w:val="001B3ABF"/>
    <w:rsid w:val="001C1AEF"/>
    <w:rsid w:val="001C677D"/>
    <w:rsid w:val="001E30F6"/>
    <w:rsid w:val="001E4A94"/>
    <w:rsid w:val="001F619C"/>
    <w:rsid w:val="00201B9B"/>
    <w:rsid w:val="0020510F"/>
    <w:rsid w:val="00216379"/>
    <w:rsid w:val="00216C63"/>
    <w:rsid w:val="00216D46"/>
    <w:rsid w:val="00217EE5"/>
    <w:rsid w:val="00221F12"/>
    <w:rsid w:val="00225E08"/>
    <w:rsid w:val="002327BB"/>
    <w:rsid w:val="0023559D"/>
    <w:rsid w:val="002355D2"/>
    <w:rsid w:val="00235F5C"/>
    <w:rsid w:val="0024235F"/>
    <w:rsid w:val="00242E5B"/>
    <w:rsid w:val="002433E2"/>
    <w:rsid w:val="00257FA3"/>
    <w:rsid w:val="00266FA3"/>
    <w:rsid w:val="00267FF2"/>
    <w:rsid w:val="002731BB"/>
    <w:rsid w:val="0027384F"/>
    <w:rsid w:val="00277B56"/>
    <w:rsid w:val="00282A74"/>
    <w:rsid w:val="002849D4"/>
    <w:rsid w:val="00290A94"/>
    <w:rsid w:val="00293065"/>
    <w:rsid w:val="00293EC2"/>
    <w:rsid w:val="00295E70"/>
    <w:rsid w:val="00295F7C"/>
    <w:rsid w:val="00297749"/>
    <w:rsid w:val="00297DA1"/>
    <w:rsid w:val="002A19F5"/>
    <w:rsid w:val="002A3BE1"/>
    <w:rsid w:val="002A693C"/>
    <w:rsid w:val="002B4922"/>
    <w:rsid w:val="002B69F3"/>
    <w:rsid w:val="002C22C3"/>
    <w:rsid w:val="002C2D19"/>
    <w:rsid w:val="002C4F24"/>
    <w:rsid w:val="002D10FA"/>
    <w:rsid w:val="002D4C55"/>
    <w:rsid w:val="002E46A1"/>
    <w:rsid w:val="002E6165"/>
    <w:rsid w:val="002E6DED"/>
    <w:rsid w:val="00300956"/>
    <w:rsid w:val="00307EE8"/>
    <w:rsid w:val="003130F4"/>
    <w:rsid w:val="00317187"/>
    <w:rsid w:val="003202B3"/>
    <w:rsid w:val="0032499A"/>
    <w:rsid w:val="00325054"/>
    <w:rsid w:val="003341F7"/>
    <w:rsid w:val="00335CED"/>
    <w:rsid w:val="00347FEC"/>
    <w:rsid w:val="003509DF"/>
    <w:rsid w:val="0035431D"/>
    <w:rsid w:val="00356F45"/>
    <w:rsid w:val="0035771E"/>
    <w:rsid w:val="00366B74"/>
    <w:rsid w:val="0037397C"/>
    <w:rsid w:val="0037406F"/>
    <w:rsid w:val="003774C0"/>
    <w:rsid w:val="00381F95"/>
    <w:rsid w:val="0038231D"/>
    <w:rsid w:val="00386432"/>
    <w:rsid w:val="003A1932"/>
    <w:rsid w:val="003A4FFB"/>
    <w:rsid w:val="003A710A"/>
    <w:rsid w:val="003B2E7A"/>
    <w:rsid w:val="003B4307"/>
    <w:rsid w:val="003B659E"/>
    <w:rsid w:val="003B7EE3"/>
    <w:rsid w:val="003C275E"/>
    <w:rsid w:val="003C4107"/>
    <w:rsid w:val="003C4FDE"/>
    <w:rsid w:val="003C604A"/>
    <w:rsid w:val="003D41CB"/>
    <w:rsid w:val="003D7138"/>
    <w:rsid w:val="003E58DF"/>
    <w:rsid w:val="003F0DC5"/>
    <w:rsid w:val="003F38DC"/>
    <w:rsid w:val="003F7007"/>
    <w:rsid w:val="00404C4C"/>
    <w:rsid w:val="004103A6"/>
    <w:rsid w:val="0041423F"/>
    <w:rsid w:val="00414F81"/>
    <w:rsid w:val="00421893"/>
    <w:rsid w:val="00424271"/>
    <w:rsid w:val="0042593B"/>
    <w:rsid w:val="00426B9A"/>
    <w:rsid w:val="00432F07"/>
    <w:rsid w:val="00435605"/>
    <w:rsid w:val="00436A0F"/>
    <w:rsid w:val="00437150"/>
    <w:rsid w:val="0043750A"/>
    <w:rsid w:val="00440A36"/>
    <w:rsid w:val="00446FAB"/>
    <w:rsid w:val="004473BD"/>
    <w:rsid w:val="00447577"/>
    <w:rsid w:val="004563AF"/>
    <w:rsid w:val="0046634C"/>
    <w:rsid w:val="004732E9"/>
    <w:rsid w:val="004746C6"/>
    <w:rsid w:val="0047727A"/>
    <w:rsid w:val="004813B9"/>
    <w:rsid w:val="00481F3F"/>
    <w:rsid w:val="004854BB"/>
    <w:rsid w:val="00494493"/>
    <w:rsid w:val="00496606"/>
    <w:rsid w:val="004970C7"/>
    <w:rsid w:val="004A4012"/>
    <w:rsid w:val="004B142F"/>
    <w:rsid w:val="004C2471"/>
    <w:rsid w:val="004D6A08"/>
    <w:rsid w:val="004E0782"/>
    <w:rsid w:val="004E1D57"/>
    <w:rsid w:val="004E4EF2"/>
    <w:rsid w:val="004E4FA9"/>
    <w:rsid w:val="004E5E66"/>
    <w:rsid w:val="004E6482"/>
    <w:rsid w:val="004E7ADB"/>
    <w:rsid w:val="004F25EC"/>
    <w:rsid w:val="00502DF7"/>
    <w:rsid w:val="00503B4D"/>
    <w:rsid w:val="00504EE9"/>
    <w:rsid w:val="00506674"/>
    <w:rsid w:val="00512B49"/>
    <w:rsid w:val="00514E4F"/>
    <w:rsid w:val="00521576"/>
    <w:rsid w:val="005250E6"/>
    <w:rsid w:val="005367DE"/>
    <w:rsid w:val="00542D23"/>
    <w:rsid w:val="0054411E"/>
    <w:rsid w:val="0054442C"/>
    <w:rsid w:val="0054461D"/>
    <w:rsid w:val="005500C0"/>
    <w:rsid w:val="00550285"/>
    <w:rsid w:val="00556752"/>
    <w:rsid w:val="00562198"/>
    <w:rsid w:val="00562492"/>
    <w:rsid w:val="005624E0"/>
    <w:rsid w:val="00566692"/>
    <w:rsid w:val="00571108"/>
    <w:rsid w:val="00572A20"/>
    <w:rsid w:val="00581618"/>
    <w:rsid w:val="005826D6"/>
    <w:rsid w:val="005836F8"/>
    <w:rsid w:val="005918FA"/>
    <w:rsid w:val="00592A86"/>
    <w:rsid w:val="005942AC"/>
    <w:rsid w:val="00597174"/>
    <w:rsid w:val="005B3029"/>
    <w:rsid w:val="005B4801"/>
    <w:rsid w:val="005C1FBF"/>
    <w:rsid w:val="005C23A4"/>
    <w:rsid w:val="005C3092"/>
    <w:rsid w:val="005C6B2B"/>
    <w:rsid w:val="005C7EFA"/>
    <w:rsid w:val="005D1CDF"/>
    <w:rsid w:val="005D2BB7"/>
    <w:rsid w:val="005D6FFE"/>
    <w:rsid w:val="005D7E2C"/>
    <w:rsid w:val="005E1D28"/>
    <w:rsid w:val="005E61A8"/>
    <w:rsid w:val="005F4979"/>
    <w:rsid w:val="005F6419"/>
    <w:rsid w:val="0060301D"/>
    <w:rsid w:val="0060543D"/>
    <w:rsid w:val="006104DD"/>
    <w:rsid w:val="00611C5E"/>
    <w:rsid w:val="006130B5"/>
    <w:rsid w:val="00614DD8"/>
    <w:rsid w:val="00617400"/>
    <w:rsid w:val="00622427"/>
    <w:rsid w:val="006224BD"/>
    <w:rsid w:val="00632D29"/>
    <w:rsid w:val="00636DE4"/>
    <w:rsid w:val="0064171D"/>
    <w:rsid w:val="00645FC2"/>
    <w:rsid w:val="00653CD8"/>
    <w:rsid w:val="00661587"/>
    <w:rsid w:val="00662E5F"/>
    <w:rsid w:val="00663562"/>
    <w:rsid w:val="00664950"/>
    <w:rsid w:val="00671D47"/>
    <w:rsid w:val="00677D09"/>
    <w:rsid w:val="00683220"/>
    <w:rsid w:val="0068437A"/>
    <w:rsid w:val="0068781B"/>
    <w:rsid w:val="00687F86"/>
    <w:rsid w:val="00687FA0"/>
    <w:rsid w:val="00691075"/>
    <w:rsid w:val="00695F9D"/>
    <w:rsid w:val="0069792C"/>
    <w:rsid w:val="006A062C"/>
    <w:rsid w:val="006A3C11"/>
    <w:rsid w:val="006B7010"/>
    <w:rsid w:val="006C3095"/>
    <w:rsid w:val="006C3B23"/>
    <w:rsid w:val="006C60F3"/>
    <w:rsid w:val="006D0FD1"/>
    <w:rsid w:val="006D1D5B"/>
    <w:rsid w:val="006D40DB"/>
    <w:rsid w:val="006E1151"/>
    <w:rsid w:val="006E17ED"/>
    <w:rsid w:val="006E6311"/>
    <w:rsid w:val="006F5109"/>
    <w:rsid w:val="00701D91"/>
    <w:rsid w:val="00707A6E"/>
    <w:rsid w:val="00711D65"/>
    <w:rsid w:val="00714025"/>
    <w:rsid w:val="007145FF"/>
    <w:rsid w:val="00715B2A"/>
    <w:rsid w:val="00720EB3"/>
    <w:rsid w:val="0073101F"/>
    <w:rsid w:val="00733B21"/>
    <w:rsid w:val="007376A9"/>
    <w:rsid w:val="00740670"/>
    <w:rsid w:val="007450F1"/>
    <w:rsid w:val="0075086A"/>
    <w:rsid w:val="00751515"/>
    <w:rsid w:val="00755B3F"/>
    <w:rsid w:val="007626B7"/>
    <w:rsid w:val="00762F67"/>
    <w:rsid w:val="00763659"/>
    <w:rsid w:val="00766142"/>
    <w:rsid w:val="00766614"/>
    <w:rsid w:val="00767B4B"/>
    <w:rsid w:val="00775592"/>
    <w:rsid w:val="0078212B"/>
    <w:rsid w:val="00783385"/>
    <w:rsid w:val="00784DF6"/>
    <w:rsid w:val="00785232"/>
    <w:rsid w:val="007A2588"/>
    <w:rsid w:val="007A2A9C"/>
    <w:rsid w:val="007B186C"/>
    <w:rsid w:val="007C1696"/>
    <w:rsid w:val="007C2CD5"/>
    <w:rsid w:val="007C3ED0"/>
    <w:rsid w:val="007C48C4"/>
    <w:rsid w:val="007C5971"/>
    <w:rsid w:val="007D114E"/>
    <w:rsid w:val="007D458D"/>
    <w:rsid w:val="007D5EF6"/>
    <w:rsid w:val="007D632D"/>
    <w:rsid w:val="007E36C6"/>
    <w:rsid w:val="007E42DC"/>
    <w:rsid w:val="007E4668"/>
    <w:rsid w:val="007E5469"/>
    <w:rsid w:val="007F1A90"/>
    <w:rsid w:val="007F54B9"/>
    <w:rsid w:val="007F7430"/>
    <w:rsid w:val="008065DA"/>
    <w:rsid w:val="00806A76"/>
    <w:rsid w:val="008109BD"/>
    <w:rsid w:val="00811C9D"/>
    <w:rsid w:val="00811E7B"/>
    <w:rsid w:val="00811FEA"/>
    <w:rsid w:val="00816C80"/>
    <w:rsid w:val="0081797B"/>
    <w:rsid w:val="00823F4B"/>
    <w:rsid w:val="00826DA9"/>
    <w:rsid w:val="0082796A"/>
    <w:rsid w:val="0083009B"/>
    <w:rsid w:val="008315BD"/>
    <w:rsid w:val="0083707A"/>
    <w:rsid w:val="00841BCD"/>
    <w:rsid w:val="00847264"/>
    <w:rsid w:val="00851A8E"/>
    <w:rsid w:val="0085365B"/>
    <w:rsid w:val="008668DA"/>
    <w:rsid w:val="008826C1"/>
    <w:rsid w:val="00883DFD"/>
    <w:rsid w:val="00885375"/>
    <w:rsid w:val="00885644"/>
    <w:rsid w:val="00890F73"/>
    <w:rsid w:val="0089210C"/>
    <w:rsid w:val="0089296D"/>
    <w:rsid w:val="00892F62"/>
    <w:rsid w:val="00893D2E"/>
    <w:rsid w:val="008A1BF7"/>
    <w:rsid w:val="008A3354"/>
    <w:rsid w:val="008A5B0E"/>
    <w:rsid w:val="008B0961"/>
    <w:rsid w:val="008C39F7"/>
    <w:rsid w:val="008D40D0"/>
    <w:rsid w:val="008E739C"/>
    <w:rsid w:val="008E74BE"/>
    <w:rsid w:val="008F715E"/>
    <w:rsid w:val="008F786B"/>
    <w:rsid w:val="0090091A"/>
    <w:rsid w:val="0090373B"/>
    <w:rsid w:val="009042BD"/>
    <w:rsid w:val="00904FE4"/>
    <w:rsid w:val="00905168"/>
    <w:rsid w:val="00920293"/>
    <w:rsid w:val="00927740"/>
    <w:rsid w:val="009339EF"/>
    <w:rsid w:val="00934857"/>
    <w:rsid w:val="00935F50"/>
    <w:rsid w:val="00936159"/>
    <w:rsid w:val="00937E91"/>
    <w:rsid w:val="009532C6"/>
    <w:rsid w:val="00955080"/>
    <w:rsid w:val="0096513E"/>
    <w:rsid w:val="00977E1D"/>
    <w:rsid w:val="009838E5"/>
    <w:rsid w:val="00985317"/>
    <w:rsid w:val="00987C07"/>
    <w:rsid w:val="009974B3"/>
    <w:rsid w:val="009A07AF"/>
    <w:rsid w:val="009A32FE"/>
    <w:rsid w:val="009A366A"/>
    <w:rsid w:val="009B0573"/>
    <w:rsid w:val="009B6BCC"/>
    <w:rsid w:val="009B7B4B"/>
    <w:rsid w:val="009B7C21"/>
    <w:rsid w:val="009C11DE"/>
    <w:rsid w:val="009D3314"/>
    <w:rsid w:val="009D3E20"/>
    <w:rsid w:val="009E34AF"/>
    <w:rsid w:val="009E4E6E"/>
    <w:rsid w:val="009E5FA9"/>
    <w:rsid w:val="009F21C6"/>
    <w:rsid w:val="009F4C2F"/>
    <w:rsid w:val="009F7D82"/>
    <w:rsid w:val="00A003D5"/>
    <w:rsid w:val="00A04992"/>
    <w:rsid w:val="00A06C58"/>
    <w:rsid w:val="00A13723"/>
    <w:rsid w:val="00A147AA"/>
    <w:rsid w:val="00A17FD2"/>
    <w:rsid w:val="00A203FF"/>
    <w:rsid w:val="00A21D71"/>
    <w:rsid w:val="00A22B78"/>
    <w:rsid w:val="00A246F7"/>
    <w:rsid w:val="00A25AE5"/>
    <w:rsid w:val="00A26442"/>
    <w:rsid w:val="00A37002"/>
    <w:rsid w:val="00A4355E"/>
    <w:rsid w:val="00A520D9"/>
    <w:rsid w:val="00A52DFF"/>
    <w:rsid w:val="00A53D9B"/>
    <w:rsid w:val="00A552F9"/>
    <w:rsid w:val="00A57750"/>
    <w:rsid w:val="00A6228F"/>
    <w:rsid w:val="00A64DA0"/>
    <w:rsid w:val="00A6651F"/>
    <w:rsid w:val="00A717D7"/>
    <w:rsid w:val="00A7359E"/>
    <w:rsid w:val="00A803DE"/>
    <w:rsid w:val="00A805BF"/>
    <w:rsid w:val="00A84130"/>
    <w:rsid w:val="00A84560"/>
    <w:rsid w:val="00A8599B"/>
    <w:rsid w:val="00A91DA3"/>
    <w:rsid w:val="00A92BCD"/>
    <w:rsid w:val="00A934A7"/>
    <w:rsid w:val="00AA1B0E"/>
    <w:rsid w:val="00AA47B6"/>
    <w:rsid w:val="00AA585C"/>
    <w:rsid w:val="00AA7F93"/>
    <w:rsid w:val="00AC06C0"/>
    <w:rsid w:val="00AC163B"/>
    <w:rsid w:val="00AC5CA7"/>
    <w:rsid w:val="00AC6058"/>
    <w:rsid w:val="00AE2BA5"/>
    <w:rsid w:val="00AE3BC7"/>
    <w:rsid w:val="00AE56B1"/>
    <w:rsid w:val="00AE5EEC"/>
    <w:rsid w:val="00AE6D09"/>
    <w:rsid w:val="00AF5784"/>
    <w:rsid w:val="00AF7A7C"/>
    <w:rsid w:val="00B02070"/>
    <w:rsid w:val="00B02218"/>
    <w:rsid w:val="00B0243A"/>
    <w:rsid w:val="00B07FBB"/>
    <w:rsid w:val="00B26A8A"/>
    <w:rsid w:val="00B26ED0"/>
    <w:rsid w:val="00B31808"/>
    <w:rsid w:val="00B36E82"/>
    <w:rsid w:val="00B408B6"/>
    <w:rsid w:val="00B457F0"/>
    <w:rsid w:val="00B45E90"/>
    <w:rsid w:val="00B462B7"/>
    <w:rsid w:val="00B542DA"/>
    <w:rsid w:val="00B572A4"/>
    <w:rsid w:val="00B60DA1"/>
    <w:rsid w:val="00B631E5"/>
    <w:rsid w:val="00B65190"/>
    <w:rsid w:val="00B65BEE"/>
    <w:rsid w:val="00B66125"/>
    <w:rsid w:val="00B66B7D"/>
    <w:rsid w:val="00B73862"/>
    <w:rsid w:val="00B73F43"/>
    <w:rsid w:val="00B74FD5"/>
    <w:rsid w:val="00B75BBF"/>
    <w:rsid w:val="00B81897"/>
    <w:rsid w:val="00B81CDC"/>
    <w:rsid w:val="00B87283"/>
    <w:rsid w:val="00B909E2"/>
    <w:rsid w:val="00B90E07"/>
    <w:rsid w:val="00BA308C"/>
    <w:rsid w:val="00BA47B6"/>
    <w:rsid w:val="00BA5C3C"/>
    <w:rsid w:val="00BA64C7"/>
    <w:rsid w:val="00BA6B66"/>
    <w:rsid w:val="00BA6E48"/>
    <w:rsid w:val="00BC58CC"/>
    <w:rsid w:val="00BE0AF6"/>
    <w:rsid w:val="00BE1F03"/>
    <w:rsid w:val="00BE2989"/>
    <w:rsid w:val="00BE58A7"/>
    <w:rsid w:val="00BF044F"/>
    <w:rsid w:val="00BF2218"/>
    <w:rsid w:val="00BF75A6"/>
    <w:rsid w:val="00C0426B"/>
    <w:rsid w:val="00C045DF"/>
    <w:rsid w:val="00C05911"/>
    <w:rsid w:val="00C131F8"/>
    <w:rsid w:val="00C164CA"/>
    <w:rsid w:val="00C24E34"/>
    <w:rsid w:val="00C24F9F"/>
    <w:rsid w:val="00C26D43"/>
    <w:rsid w:val="00C27C53"/>
    <w:rsid w:val="00C35173"/>
    <w:rsid w:val="00C3574C"/>
    <w:rsid w:val="00C43F4A"/>
    <w:rsid w:val="00C44903"/>
    <w:rsid w:val="00C46548"/>
    <w:rsid w:val="00C574D5"/>
    <w:rsid w:val="00C62665"/>
    <w:rsid w:val="00C6399E"/>
    <w:rsid w:val="00C63EBB"/>
    <w:rsid w:val="00C65359"/>
    <w:rsid w:val="00C73F32"/>
    <w:rsid w:val="00C754B1"/>
    <w:rsid w:val="00C80A4C"/>
    <w:rsid w:val="00C851E4"/>
    <w:rsid w:val="00C87462"/>
    <w:rsid w:val="00CA0234"/>
    <w:rsid w:val="00CA180C"/>
    <w:rsid w:val="00CA286C"/>
    <w:rsid w:val="00CA32A7"/>
    <w:rsid w:val="00CA7E2F"/>
    <w:rsid w:val="00CB1703"/>
    <w:rsid w:val="00CB22B2"/>
    <w:rsid w:val="00CB6575"/>
    <w:rsid w:val="00CC3EE2"/>
    <w:rsid w:val="00CC49AB"/>
    <w:rsid w:val="00CD6C0E"/>
    <w:rsid w:val="00CD7492"/>
    <w:rsid w:val="00CE1C5B"/>
    <w:rsid w:val="00CE3A6B"/>
    <w:rsid w:val="00CE60CA"/>
    <w:rsid w:val="00D00211"/>
    <w:rsid w:val="00D006D1"/>
    <w:rsid w:val="00D025AE"/>
    <w:rsid w:val="00D06309"/>
    <w:rsid w:val="00D10D06"/>
    <w:rsid w:val="00D15328"/>
    <w:rsid w:val="00D218B1"/>
    <w:rsid w:val="00D26423"/>
    <w:rsid w:val="00D3102F"/>
    <w:rsid w:val="00D343F9"/>
    <w:rsid w:val="00D351EA"/>
    <w:rsid w:val="00D40288"/>
    <w:rsid w:val="00D43403"/>
    <w:rsid w:val="00D50A6B"/>
    <w:rsid w:val="00D5270B"/>
    <w:rsid w:val="00D53D63"/>
    <w:rsid w:val="00D62E71"/>
    <w:rsid w:val="00D6430D"/>
    <w:rsid w:val="00D66188"/>
    <w:rsid w:val="00D731F6"/>
    <w:rsid w:val="00D740CA"/>
    <w:rsid w:val="00D75A4D"/>
    <w:rsid w:val="00D816F8"/>
    <w:rsid w:val="00D8275D"/>
    <w:rsid w:val="00D85728"/>
    <w:rsid w:val="00D91996"/>
    <w:rsid w:val="00D92B12"/>
    <w:rsid w:val="00D95481"/>
    <w:rsid w:val="00D96E40"/>
    <w:rsid w:val="00DA4AEF"/>
    <w:rsid w:val="00DA7EB8"/>
    <w:rsid w:val="00DC55BA"/>
    <w:rsid w:val="00DC7A13"/>
    <w:rsid w:val="00DD16E2"/>
    <w:rsid w:val="00DD209C"/>
    <w:rsid w:val="00DD3B9D"/>
    <w:rsid w:val="00DE3BDD"/>
    <w:rsid w:val="00DE7064"/>
    <w:rsid w:val="00DF1257"/>
    <w:rsid w:val="00DF2997"/>
    <w:rsid w:val="00DF3037"/>
    <w:rsid w:val="00DF7099"/>
    <w:rsid w:val="00E10BC4"/>
    <w:rsid w:val="00E1415D"/>
    <w:rsid w:val="00E213BD"/>
    <w:rsid w:val="00E233D3"/>
    <w:rsid w:val="00E317E9"/>
    <w:rsid w:val="00E323E9"/>
    <w:rsid w:val="00E32F60"/>
    <w:rsid w:val="00E32FB6"/>
    <w:rsid w:val="00E34018"/>
    <w:rsid w:val="00E3416B"/>
    <w:rsid w:val="00E345CE"/>
    <w:rsid w:val="00E437D2"/>
    <w:rsid w:val="00E43BF9"/>
    <w:rsid w:val="00E45320"/>
    <w:rsid w:val="00E476B7"/>
    <w:rsid w:val="00E47BC6"/>
    <w:rsid w:val="00E51930"/>
    <w:rsid w:val="00E51A7A"/>
    <w:rsid w:val="00E54B70"/>
    <w:rsid w:val="00E55751"/>
    <w:rsid w:val="00E5652C"/>
    <w:rsid w:val="00E566A0"/>
    <w:rsid w:val="00E571F6"/>
    <w:rsid w:val="00E65B12"/>
    <w:rsid w:val="00E66BEE"/>
    <w:rsid w:val="00E70794"/>
    <w:rsid w:val="00E7398E"/>
    <w:rsid w:val="00E73E5E"/>
    <w:rsid w:val="00E80EC0"/>
    <w:rsid w:val="00E82B94"/>
    <w:rsid w:val="00E83B29"/>
    <w:rsid w:val="00E87217"/>
    <w:rsid w:val="00E94620"/>
    <w:rsid w:val="00EA05D5"/>
    <w:rsid w:val="00EA11F4"/>
    <w:rsid w:val="00EA1A3F"/>
    <w:rsid w:val="00EA2311"/>
    <w:rsid w:val="00EB28D5"/>
    <w:rsid w:val="00EB510D"/>
    <w:rsid w:val="00EC7BC3"/>
    <w:rsid w:val="00ED3D2A"/>
    <w:rsid w:val="00ED4EB4"/>
    <w:rsid w:val="00ED5A3C"/>
    <w:rsid w:val="00ED7600"/>
    <w:rsid w:val="00EE56C5"/>
    <w:rsid w:val="00EF00E1"/>
    <w:rsid w:val="00EF6073"/>
    <w:rsid w:val="00EF698B"/>
    <w:rsid w:val="00F00C7A"/>
    <w:rsid w:val="00F1285E"/>
    <w:rsid w:val="00F1357F"/>
    <w:rsid w:val="00F1362C"/>
    <w:rsid w:val="00F16AAB"/>
    <w:rsid w:val="00F259F2"/>
    <w:rsid w:val="00F3053F"/>
    <w:rsid w:val="00F414F1"/>
    <w:rsid w:val="00F423ED"/>
    <w:rsid w:val="00F43284"/>
    <w:rsid w:val="00F43F87"/>
    <w:rsid w:val="00F46132"/>
    <w:rsid w:val="00F508B8"/>
    <w:rsid w:val="00F53431"/>
    <w:rsid w:val="00F540AA"/>
    <w:rsid w:val="00F55DD2"/>
    <w:rsid w:val="00F6069C"/>
    <w:rsid w:val="00F72CB1"/>
    <w:rsid w:val="00F74FD1"/>
    <w:rsid w:val="00F81381"/>
    <w:rsid w:val="00F8215E"/>
    <w:rsid w:val="00F824F5"/>
    <w:rsid w:val="00F85E17"/>
    <w:rsid w:val="00F90FAB"/>
    <w:rsid w:val="00F9374D"/>
    <w:rsid w:val="00FA11EC"/>
    <w:rsid w:val="00FA166D"/>
    <w:rsid w:val="00FB0427"/>
    <w:rsid w:val="00FB2622"/>
    <w:rsid w:val="00FB6924"/>
    <w:rsid w:val="00FC29B9"/>
    <w:rsid w:val="00FC6FD3"/>
    <w:rsid w:val="00FD51A2"/>
    <w:rsid w:val="00FE305C"/>
    <w:rsid w:val="00FF0301"/>
    <w:rsid w:val="00FF7E15"/>
    <w:rsid w:val="4E03F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FC0E9"/>
  <w15:chartTrackingRefBased/>
  <w15:docId w15:val="{B0DEF1BC-21E2-4D9B-8231-90EE1F93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E5B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NoSpacing">
    <w:name w:val="No Spacing"/>
    <w:uiPriority w:val="1"/>
    <w:qFormat/>
    <w:rsid w:val="009A366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A286C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32F60"/>
    <w:rPr>
      <w:color w:val="2B579A"/>
      <w:shd w:val="clear" w:color="auto" w:fill="E1DFDD"/>
    </w:rPr>
  </w:style>
  <w:style w:type="table" w:customStyle="1" w:styleId="SGSTableBasic11">
    <w:name w:val="SGS Table Basic 11"/>
    <w:basedOn w:val="TableNormal"/>
    <w:next w:val="TableGrid"/>
    <w:qFormat/>
    <w:rsid w:val="00556752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4bis%20-%20Wuhan\!Templates\TDoc_Template_RAN4%23114bis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RBI5PAMIO524-1616901215-57497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https://nokia.sharepoint.com/sites/gxp/_layouts/15/DocIdRedir.aspx?ID=RBI5PAMIO524-1616901215-57497</Url>
      <Description>RBI5PAMIO524-1616901215-57497</Description>
    </_dlc_DocIdUrl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TDoc_Template_RAN4#114bis-light.dotx</Template>
  <TotalTime>2</TotalTime>
  <Pages>3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Nokia_116bis</cp:lastModifiedBy>
  <cp:revision>5</cp:revision>
  <dcterms:created xsi:type="dcterms:W3CDTF">2025-10-02T09:35:00Z</dcterms:created>
  <dcterms:modified xsi:type="dcterms:W3CDTF">2025-10-02T09:41:00Z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56232d1c-da21-421f-b448-a7148e152125</vt:lpwstr>
  </property>
</Properties>
</file>